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54654" w14:textId="5DCF5889" w:rsidR="00EF194C" w:rsidRPr="009B79AA" w:rsidRDefault="00EF194C" w:rsidP="004071A9">
      <w:pPr>
        <w:keepNext/>
        <w:keepLines/>
        <w:tabs>
          <w:tab w:val="left" w:pos="851"/>
        </w:tabs>
        <w:spacing w:before="240" w:after="0" w:line="276" w:lineRule="auto"/>
        <w:outlineLvl w:val="0"/>
        <w:rPr>
          <w:rFonts w:ascii="Calibri" w:eastAsia="Times New Roman" w:hAnsi="Calibri" w:cs="Times New Roman"/>
          <w:b/>
          <w:color w:val="5F497A"/>
          <w:sz w:val="44"/>
          <w:szCs w:val="48"/>
          <w:lang w:eastAsia="nl-NL"/>
        </w:rPr>
      </w:pPr>
      <w:r w:rsidRPr="00295ED9">
        <w:rPr>
          <w:rFonts w:ascii="Cambria" w:eastAsia="Times New Roman" w:hAnsi="Cambria" w:cs="Times New Roman"/>
          <w:noProof/>
          <w:color w:val="365F91"/>
          <w:sz w:val="32"/>
          <w:szCs w:val="32"/>
          <w:lang w:eastAsia="nl-NL"/>
        </w:rPr>
        <w:drawing>
          <wp:anchor distT="0" distB="0" distL="114300" distR="114300" simplePos="0" relativeHeight="251658240" behindDoc="1" locked="0" layoutInCell="1" allowOverlap="1" wp14:anchorId="1030F1E7" wp14:editId="40BCF625">
            <wp:simplePos x="0" y="0"/>
            <wp:positionH relativeFrom="margin">
              <wp:align>right</wp:align>
            </wp:positionH>
            <wp:positionV relativeFrom="paragraph">
              <wp:posOffset>-728344</wp:posOffset>
            </wp:positionV>
            <wp:extent cx="3054741" cy="766042"/>
            <wp:effectExtent l="0" t="0" r="0" b="0"/>
            <wp:wrapNone/>
            <wp:docPr id="2" name="Afbeelding 2" descr="N:\Publiek\Huisstijl\NIP-logo\NIP_logo_cor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ek\Huisstijl\NIP-logo\NIP_logo_corp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741" cy="766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ED9">
        <w:rPr>
          <w:rFonts w:ascii="Calibri" w:eastAsia="Calibri" w:hAnsi="Calibri" w:cs="Times New Roman"/>
          <w:i/>
          <w:sz w:val="24"/>
          <w:szCs w:val="21"/>
        </w:rPr>
        <w:t xml:space="preserve">Het NIP draagt bij aan de ontwikkeling van kwaliteitsstandaarden: </w:t>
      </w:r>
    </w:p>
    <w:p w14:paraId="38AC8E84" w14:textId="39BD64A2" w:rsidR="004071A9" w:rsidRDefault="00EF194C" w:rsidP="00A9489F">
      <w:pPr>
        <w:spacing w:after="120" w:line="240" w:lineRule="auto"/>
        <w:jc w:val="right"/>
        <w:rPr>
          <w:rFonts w:ascii="Calibri" w:eastAsia="Calibri" w:hAnsi="Calibri" w:cs="Times New Roman"/>
          <w:i/>
          <w:sz w:val="24"/>
          <w:szCs w:val="21"/>
        </w:rPr>
      </w:pPr>
      <w:r w:rsidRPr="00295ED9">
        <w:rPr>
          <w:rFonts w:ascii="Calibri" w:eastAsia="Calibri" w:hAnsi="Calibri" w:cs="Times New Roman"/>
          <w:i/>
          <w:sz w:val="24"/>
          <w:szCs w:val="21"/>
        </w:rPr>
        <w:t>richtlijnen, zorgstandaarden en generieke modules.</w:t>
      </w:r>
    </w:p>
    <w:p w14:paraId="31CA6675" w14:textId="77777777" w:rsidR="00A9489F" w:rsidRDefault="00A9489F" w:rsidP="00A9489F">
      <w:pPr>
        <w:spacing w:after="120" w:line="240" w:lineRule="auto"/>
        <w:jc w:val="right"/>
        <w:rPr>
          <w:rFonts w:ascii="Calibri" w:eastAsia="Calibri" w:hAnsi="Calibri" w:cs="Times New Roman"/>
          <w:i/>
          <w:sz w:val="24"/>
          <w:szCs w:val="21"/>
        </w:rPr>
      </w:pPr>
    </w:p>
    <w:p w14:paraId="3CC9548C" w14:textId="77777777" w:rsidR="00A9489F" w:rsidRPr="00A9489F" w:rsidRDefault="00A9489F" w:rsidP="00A9489F">
      <w:pPr>
        <w:spacing w:after="120" w:line="240" w:lineRule="auto"/>
        <w:jc w:val="right"/>
        <w:rPr>
          <w:rFonts w:ascii="Calibri" w:eastAsia="Calibri" w:hAnsi="Calibri" w:cs="Times New Roman"/>
          <w:i/>
          <w:sz w:val="24"/>
          <w:szCs w:val="21"/>
        </w:rPr>
        <w:sectPr w:rsidR="00A9489F" w:rsidRPr="00A9489F">
          <w:pgSz w:w="11906" w:h="16838"/>
          <w:pgMar w:top="1417" w:right="1417" w:bottom="1417" w:left="1417" w:header="708" w:footer="708" w:gutter="0"/>
          <w:cols w:space="708"/>
          <w:docGrid w:linePitch="360"/>
        </w:sectPr>
      </w:pPr>
    </w:p>
    <w:p w14:paraId="441D7A95" w14:textId="2B536092" w:rsidR="00A14A1E" w:rsidRDefault="00EF194C">
      <w:pPr>
        <w:rPr>
          <w:b/>
        </w:rPr>
      </w:pPr>
      <w:r>
        <w:rPr>
          <w:b/>
        </w:rPr>
        <w:t>H</w:t>
      </w:r>
      <w:r w:rsidRPr="008746A6">
        <w:rPr>
          <w:b/>
        </w:rPr>
        <w:t>andleiding voor NIP-afgevaardigden</w:t>
      </w:r>
      <w:r>
        <w:rPr>
          <w:b/>
        </w:rPr>
        <w:t xml:space="preserve"> ontwikkeling Kwaliteitsstandaarden</w:t>
      </w:r>
    </w:p>
    <w:p w14:paraId="39F487E9" w14:textId="499A7EBF" w:rsidR="00EF194C" w:rsidRDefault="00EF194C">
      <w:r>
        <w:t>Deze handleiding is ontwikkeld voor</w:t>
      </w:r>
      <w:r w:rsidR="003C5352">
        <w:t xml:space="preserve"> </w:t>
      </w:r>
      <w:r w:rsidR="001C119F">
        <w:t xml:space="preserve">psychologen die </w:t>
      </w:r>
      <w:r w:rsidR="008A2C90">
        <w:t xml:space="preserve">meelezen </w:t>
      </w:r>
      <w:r w:rsidR="001C119F">
        <w:t xml:space="preserve">bij </w:t>
      </w:r>
      <w:r>
        <w:t>de ontwikkeling van een kwaliteitsstandaard</w:t>
      </w:r>
      <w:r w:rsidR="008A2C90">
        <w:t xml:space="preserve"> en </w:t>
      </w:r>
      <w:r w:rsidR="001C119F">
        <w:t>input leveren op de conceptinhoud</w:t>
      </w:r>
      <w:r w:rsidR="003C5352">
        <w:t xml:space="preserve">. De handleiding </w:t>
      </w:r>
      <w:r w:rsidR="0031358D">
        <w:t xml:space="preserve">geeft weer wat jouw rol is, welke punten </w:t>
      </w:r>
      <w:r w:rsidR="004071A9">
        <w:t>belangrijk zijn en wat jij</w:t>
      </w:r>
      <w:r w:rsidR="0031358D">
        <w:t xml:space="preserve"> van het NIP kunt verwachten. </w:t>
      </w:r>
    </w:p>
    <w:p w14:paraId="7DE845C2" w14:textId="547A3034" w:rsidR="00C43196" w:rsidRDefault="00C43196">
      <w:r>
        <w:t>Een kwaliteitsstandaard is de verzamelnaam voor richtlijnen, zorgstandaarden en generieke modules.</w:t>
      </w:r>
      <w:r w:rsidR="001C7403" w:rsidRPr="001C7403">
        <w:t xml:space="preserve"> </w:t>
      </w:r>
      <w:r w:rsidR="001C7403">
        <w:t>Het is de beschrijving van goede zorg voor een specifiek thema, gericht op verbetering en borging van de kwaliteit van zorg, bestemd voor professionals en cliënten.</w:t>
      </w:r>
    </w:p>
    <w:p w14:paraId="6DDEABB8" w14:textId="77777777" w:rsidR="00EF194C" w:rsidRPr="00EF194C" w:rsidRDefault="003C5352">
      <w:pPr>
        <w:rPr>
          <w:b/>
        </w:rPr>
      </w:pPr>
      <w:r w:rsidRPr="00EF194C">
        <w:rPr>
          <w:b/>
        </w:rPr>
        <w:t>Ontwikkeling</w:t>
      </w:r>
      <w:r>
        <w:rPr>
          <w:b/>
        </w:rPr>
        <w:t>sproc</w:t>
      </w:r>
      <w:r w:rsidRPr="00EF194C">
        <w:rPr>
          <w:b/>
        </w:rPr>
        <w:t>es</w:t>
      </w:r>
    </w:p>
    <w:p w14:paraId="3A2779E6" w14:textId="5C010D1C" w:rsidR="0031358D" w:rsidRDefault="00EF194C">
      <w:r>
        <w:t>Het proces van de ontwikkeling</w:t>
      </w:r>
      <w:r w:rsidR="00EA1941">
        <w:t xml:space="preserve"> (en herziening)</w:t>
      </w:r>
      <w:r>
        <w:t xml:space="preserve"> van een kwaliteitsstandaard kent een aantal fasen:</w:t>
      </w:r>
    </w:p>
    <w:p w14:paraId="177C4905" w14:textId="77777777" w:rsidR="0031358D" w:rsidRDefault="0031358D" w:rsidP="0031358D">
      <w:pPr>
        <w:pStyle w:val="Lijstalinea"/>
        <w:numPr>
          <w:ilvl w:val="0"/>
          <w:numId w:val="2"/>
        </w:numPr>
      </w:pPr>
      <w:r>
        <w:t>Knelpunten-analyse. Het proces start met een inventarisatie in het veld, waarbij door deskundigen</w:t>
      </w:r>
      <w:r w:rsidRPr="00FE51E8">
        <w:t xml:space="preserve"> wordt onderzocht welke knelpunten zij </w:t>
      </w:r>
      <w:r w:rsidR="003C5352" w:rsidRPr="00FE51E8">
        <w:t>in de praktijk</w:t>
      </w:r>
      <w:r w:rsidR="003C5352">
        <w:t xml:space="preserve"> </w:t>
      </w:r>
      <w:r w:rsidRPr="00FE51E8">
        <w:t>ervaren met betrekking tot het onderwerp</w:t>
      </w:r>
      <w:r w:rsidR="003C5352">
        <w:t xml:space="preserve"> (bijvoorbeeld een specifieke aandoening)</w:t>
      </w:r>
      <w:r w:rsidRPr="00FE51E8">
        <w:t xml:space="preserve">. </w:t>
      </w:r>
    </w:p>
    <w:p w14:paraId="1609FDD7" w14:textId="77777777" w:rsidR="009B79AA" w:rsidRDefault="0031358D" w:rsidP="0031358D">
      <w:pPr>
        <w:pStyle w:val="Lijstalinea"/>
        <w:numPr>
          <w:ilvl w:val="0"/>
          <w:numId w:val="2"/>
        </w:numPr>
      </w:pPr>
      <w:r>
        <w:t>Ontwikkelfase</w:t>
      </w:r>
      <w:r w:rsidR="003C5352">
        <w:t>. M</w:t>
      </w:r>
      <w:r>
        <w:t xml:space="preserve">et input van de </w:t>
      </w:r>
      <w:r w:rsidRPr="0002205E">
        <w:t>werkgroep</w:t>
      </w:r>
      <w:r>
        <w:t xml:space="preserve"> wordt er een conceptkwaliteitsstandaard opgesteld.</w:t>
      </w:r>
      <w:r w:rsidR="003C5352">
        <w:t xml:space="preserve"> </w:t>
      </w:r>
    </w:p>
    <w:p w14:paraId="185BDD5A" w14:textId="77777777" w:rsidR="0031358D" w:rsidRDefault="0031358D" w:rsidP="0031358D">
      <w:pPr>
        <w:pStyle w:val="Lijstalinea"/>
        <w:numPr>
          <w:ilvl w:val="0"/>
          <w:numId w:val="2"/>
        </w:numPr>
      </w:pPr>
      <w:r>
        <w:t>Commentaarfase</w:t>
      </w:r>
      <w:r w:rsidR="003C5352">
        <w:t xml:space="preserve">. De conceptkwaliteitsstandaard wordt vervolgens voorgelegd </w:t>
      </w:r>
      <w:r>
        <w:t xml:space="preserve">aan </w:t>
      </w:r>
      <w:r w:rsidRPr="0002205E">
        <w:t>deskundigen</w:t>
      </w:r>
      <w:r>
        <w:t xml:space="preserve"> </w:t>
      </w:r>
      <w:r w:rsidR="003C5352">
        <w:t xml:space="preserve">binnen de betrokken beroepsvereniging(en) </w:t>
      </w:r>
      <w:r>
        <w:t xml:space="preserve">en </w:t>
      </w:r>
      <w:r w:rsidR="003C5352">
        <w:t xml:space="preserve">aan </w:t>
      </w:r>
      <w:r>
        <w:t>toekomstige gebruikers van de kwaliteitsstandaard.</w:t>
      </w:r>
      <w:r w:rsidR="003C5352" w:rsidRPr="003C5352">
        <w:t xml:space="preserve"> </w:t>
      </w:r>
    </w:p>
    <w:p w14:paraId="17477AAC" w14:textId="77777777" w:rsidR="0031358D" w:rsidRDefault="0031358D" w:rsidP="0031358D">
      <w:pPr>
        <w:pStyle w:val="Lijstalinea"/>
        <w:numPr>
          <w:ilvl w:val="0"/>
          <w:numId w:val="2"/>
        </w:numPr>
      </w:pPr>
      <w:r>
        <w:t>Autorisatiefas</w:t>
      </w:r>
      <w:r w:rsidR="003C5352">
        <w:t xml:space="preserve">e. De kwaliteitsstandaard wordt geautoriseerd </w:t>
      </w:r>
      <w:r>
        <w:t>door het Algemeen bestuur van het NIP</w:t>
      </w:r>
      <w:r w:rsidRPr="00FE51E8">
        <w:t>.</w:t>
      </w:r>
    </w:p>
    <w:p w14:paraId="2C39DC12" w14:textId="63663FB2" w:rsidR="0031358D" w:rsidRPr="0031358D" w:rsidRDefault="0002205E">
      <w:pPr>
        <w:rPr>
          <w:b/>
        </w:rPr>
      </w:pPr>
      <w:r>
        <w:rPr>
          <w:b/>
        </w:rPr>
        <w:t>Jouw rol</w:t>
      </w:r>
      <w:r w:rsidR="009B79AA">
        <w:rPr>
          <w:b/>
        </w:rPr>
        <w:t xml:space="preserve"> </w:t>
      </w:r>
      <w:r w:rsidR="008A2C90">
        <w:rPr>
          <w:b/>
        </w:rPr>
        <w:t>als meelezer</w:t>
      </w:r>
    </w:p>
    <w:p w14:paraId="437FC300" w14:textId="681931D4" w:rsidR="0002205E" w:rsidRDefault="0002205E" w:rsidP="009B79AA">
      <w:pPr>
        <w:pStyle w:val="Lijstalinea"/>
        <w:numPr>
          <w:ilvl w:val="0"/>
          <w:numId w:val="6"/>
        </w:numPr>
      </w:pPr>
      <w:r>
        <w:t xml:space="preserve">Ontwikkelfase. </w:t>
      </w:r>
      <w:r w:rsidR="008A2C90">
        <w:t xml:space="preserve">Vanuit </w:t>
      </w:r>
      <w:r>
        <w:t>een NIP interne meeleesgroep</w:t>
      </w:r>
      <w:r w:rsidR="008A2C90">
        <w:t xml:space="preserve"> </w:t>
      </w:r>
      <w:r w:rsidR="00C43196">
        <w:t>denk je mee over een bepaald vraagstuk waar een NIP-afgevaardigde een vraag over heeft. Als dat nodig is, kun je de concept tekst meelezen</w:t>
      </w:r>
      <w:r>
        <w:t>.</w:t>
      </w:r>
      <w:r w:rsidR="009B79AA" w:rsidRPr="009B79AA">
        <w:t xml:space="preserve"> </w:t>
      </w:r>
      <w:r w:rsidR="008A2C90">
        <w:t xml:space="preserve">Zie voor houvast </w:t>
      </w:r>
      <w:r w:rsidR="00BA1600">
        <w:t xml:space="preserve">bij </w:t>
      </w:r>
      <w:bookmarkStart w:id="0" w:name="_GoBack"/>
      <w:bookmarkEnd w:id="0"/>
      <w:r w:rsidR="00BA1600">
        <w:t xml:space="preserve">het becommentariëren </w:t>
      </w:r>
      <w:r w:rsidR="001E28A8">
        <w:t>bijlage</w:t>
      </w:r>
      <w:r w:rsidR="008A2C90">
        <w:t xml:space="preserve"> </w:t>
      </w:r>
      <w:r w:rsidR="00BA1600">
        <w:t>2</w:t>
      </w:r>
      <w:r w:rsidR="008A2C90">
        <w:t>.</w:t>
      </w:r>
    </w:p>
    <w:p w14:paraId="7E7A1B77" w14:textId="5E184498" w:rsidR="00E4138F" w:rsidRDefault="0002205E" w:rsidP="008A2C90">
      <w:pPr>
        <w:pStyle w:val="Lijstalinea"/>
        <w:numPr>
          <w:ilvl w:val="0"/>
          <w:numId w:val="6"/>
        </w:numPr>
      </w:pPr>
      <w:r>
        <w:t xml:space="preserve">Commentaarfase. Je </w:t>
      </w:r>
      <w:r w:rsidR="008A2C90">
        <w:t>leest de concept</w:t>
      </w:r>
      <w:r w:rsidR="009B79AA">
        <w:t xml:space="preserve">kwaliteitsstandaard </w:t>
      </w:r>
      <w:r w:rsidR="008A2C90">
        <w:t>en levert hier commentaar op</w:t>
      </w:r>
      <w:r>
        <w:t>.</w:t>
      </w:r>
      <w:r w:rsidR="008A2C90">
        <w:t xml:space="preserve"> Dit commentaar lever je aan bij de </w:t>
      </w:r>
      <w:r w:rsidR="001E28A8">
        <w:t>bureaumedewerker van het NIP</w:t>
      </w:r>
      <w:r w:rsidR="008A2C90">
        <w:t xml:space="preserve">. </w:t>
      </w:r>
      <w:r w:rsidR="001E28A8">
        <w:t>Zie wederom bijlage</w:t>
      </w:r>
      <w:r w:rsidR="008A2C90">
        <w:t xml:space="preserve"> </w:t>
      </w:r>
      <w:r w:rsidR="00BA1600">
        <w:t>2</w:t>
      </w:r>
      <w:r w:rsidR="008A2C90">
        <w:t>.</w:t>
      </w:r>
    </w:p>
    <w:p w14:paraId="43DD8891" w14:textId="55B9288A" w:rsidR="00E4138F" w:rsidRPr="00682713" w:rsidRDefault="00E4138F">
      <w:r w:rsidRPr="00682713">
        <w:br w:type="page"/>
      </w:r>
    </w:p>
    <w:p w14:paraId="64A480C8" w14:textId="77777777" w:rsidR="00E4138F" w:rsidRDefault="00E4138F" w:rsidP="00756813">
      <w:pPr>
        <w:rPr>
          <w:b/>
        </w:rPr>
        <w:sectPr w:rsidR="00E4138F" w:rsidSect="004071A9">
          <w:type w:val="continuous"/>
          <w:pgSz w:w="11906" w:h="16838"/>
          <w:pgMar w:top="1417" w:right="1417" w:bottom="1417" w:left="1417" w:header="708" w:footer="708" w:gutter="0"/>
          <w:cols w:num="2" w:space="708"/>
          <w:docGrid w:linePitch="360"/>
        </w:sectPr>
      </w:pPr>
    </w:p>
    <w:p w14:paraId="0DCEF56E" w14:textId="0AAB90FC" w:rsidR="00756813" w:rsidRDefault="001D0B74" w:rsidP="00756813">
      <w:pPr>
        <w:rPr>
          <w:u w:val="single"/>
        </w:rPr>
      </w:pPr>
      <w:r>
        <w:rPr>
          <w:b/>
          <w:sz w:val="28"/>
          <w:szCs w:val="20"/>
        </w:rPr>
        <w:lastRenderedPageBreak/>
        <w:t>BIJLAGE</w:t>
      </w:r>
      <w:r w:rsidRPr="001D0B74">
        <w:rPr>
          <w:b/>
          <w:sz w:val="28"/>
          <w:szCs w:val="20"/>
        </w:rPr>
        <w:t xml:space="preserve"> 1 </w:t>
      </w:r>
      <w:r w:rsidR="001E28A8">
        <w:rPr>
          <w:b/>
          <w:sz w:val="28"/>
          <w:szCs w:val="20"/>
        </w:rPr>
        <w:t>Samenvatting a</w:t>
      </w:r>
      <w:r w:rsidR="00756813">
        <w:rPr>
          <w:b/>
          <w:sz w:val="28"/>
          <w:szCs w:val="20"/>
        </w:rPr>
        <w:t>lgemene w</w:t>
      </w:r>
      <w:r w:rsidR="00756813" w:rsidRPr="004D3A61">
        <w:rPr>
          <w:b/>
          <w:sz w:val="28"/>
        </w:rPr>
        <w:t xml:space="preserve">erkwijze NIP bij </w:t>
      </w:r>
      <w:r w:rsidR="00233D01">
        <w:rPr>
          <w:b/>
          <w:sz w:val="28"/>
        </w:rPr>
        <w:t>kwaliteitsstandaard</w:t>
      </w:r>
      <w:r w:rsidR="00756813" w:rsidRPr="004D3A61">
        <w:rPr>
          <w:b/>
          <w:sz w:val="28"/>
        </w:rPr>
        <w:t>ontwikkeling</w:t>
      </w:r>
    </w:p>
    <w:p w14:paraId="0F625569" w14:textId="75D3CD86" w:rsidR="001E28A8" w:rsidRPr="001E28A8" w:rsidRDefault="001E28A8" w:rsidP="001E28A8">
      <w:pPr>
        <w:pStyle w:val="Geenafstand"/>
        <w:numPr>
          <w:ilvl w:val="0"/>
          <w:numId w:val="14"/>
        </w:numPr>
      </w:pPr>
      <w:r w:rsidRPr="001E28A8">
        <w:t xml:space="preserve">Het bureau doet de eerste screening om de inzet van psychologen en de mate van betrokkenheid in de ontwikkeling te bepalen en vast te stellen welke status de uiteindelijke kwaliteitsstandaard voor de beroepsgroep heeft. </w:t>
      </w:r>
    </w:p>
    <w:p w14:paraId="4A735FAE" w14:textId="598079A6" w:rsidR="001E28A8" w:rsidRPr="001E28A8" w:rsidRDefault="001E28A8" w:rsidP="001E28A8">
      <w:pPr>
        <w:pStyle w:val="Geenafstand"/>
        <w:numPr>
          <w:ilvl w:val="0"/>
          <w:numId w:val="14"/>
        </w:numPr>
      </w:pPr>
      <w:r w:rsidRPr="001E28A8">
        <w:t>Het bureau communiceert over bovenstaande met de kwaliteitsstandaardontwikkelaar.</w:t>
      </w:r>
    </w:p>
    <w:p w14:paraId="472A7B70" w14:textId="01986429" w:rsidR="001E28A8" w:rsidRPr="001E28A8" w:rsidRDefault="001E28A8" w:rsidP="001E28A8">
      <w:pPr>
        <w:pStyle w:val="Geenafstand"/>
        <w:numPr>
          <w:ilvl w:val="0"/>
          <w:numId w:val="14"/>
        </w:numPr>
      </w:pPr>
      <w:r w:rsidRPr="001E28A8">
        <w:t>Het bureau begeleidt het ontwikkelproces en stemt af met andere sectoren</w:t>
      </w:r>
    </w:p>
    <w:p w14:paraId="210AB725" w14:textId="4E473CDB" w:rsidR="001E28A8" w:rsidRDefault="001E28A8" w:rsidP="001E28A8">
      <w:pPr>
        <w:pStyle w:val="Geenafstand"/>
        <w:numPr>
          <w:ilvl w:val="0"/>
          <w:numId w:val="14"/>
        </w:numPr>
      </w:pPr>
      <w:r w:rsidRPr="001E28A8">
        <w:t>Het bureau bereidt op basis van input vanuit de secties en dus ook jou een conceptadvies voor autorisatie voor, leidend tot een pre-advies aan het Algemeen Bestuur.</w:t>
      </w:r>
    </w:p>
    <w:p w14:paraId="7CAEE465" w14:textId="77777777" w:rsidR="001E28A8" w:rsidRDefault="001E28A8">
      <w:pPr>
        <w:rPr>
          <w:b/>
          <w:sz w:val="28"/>
        </w:rPr>
      </w:pPr>
      <w:r>
        <w:rPr>
          <w:b/>
          <w:sz w:val="28"/>
        </w:rPr>
        <w:br w:type="page"/>
      </w:r>
    </w:p>
    <w:p w14:paraId="31D0E08E" w14:textId="4D9232AD" w:rsidR="00BC354B" w:rsidRPr="00115874" w:rsidRDefault="00BC354B" w:rsidP="00BC354B">
      <w:pPr>
        <w:rPr>
          <w:b/>
          <w:sz w:val="20"/>
        </w:rPr>
      </w:pPr>
      <w:r>
        <w:rPr>
          <w:b/>
          <w:sz w:val="28"/>
        </w:rPr>
        <w:lastRenderedPageBreak/>
        <w:t xml:space="preserve">BIJLAGE </w:t>
      </w:r>
      <w:r w:rsidR="00BA1600">
        <w:rPr>
          <w:b/>
          <w:sz w:val="28"/>
        </w:rPr>
        <w:t>2</w:t>
      </w:r>
      <w:r w:rsidR="0049618E">
        <w:rPr>
          <w:b/>
          <w:sz w:val="28"/>
        </w:rPr>
        <w:t xml:space="preserve"> </w:t>
      </w:r>
      <w:r>
        <w:rPr>
          <w:b/>
          <w:sz w:val="28"/>
        </w:rPr>
        <w:t xml:space="preserve">Criteria </w:t>
      </w:r>
      <w:r w:rsidR="009469D0">
        <w:rPr>
          <w:b/>
          <w:sz w:val="28"/>
        </w:rPr>
        <w:t xml:space="preserve">voor meelezers </w:t>
      </w:r>
      <w:r w:rsidRPr="00115874">
        <w:rPr>
          <w:b/>
          <w:sz w:val="28"/>
        </w:rPr>
        <w:t xml:space="preserve">bij </w:t>
      </w:r>
      <w:r>
        <w:rPr>
          <w:b/>
          <w:sz w:val="28"/>
        </w:rPr>
        <w:t xml:space="preserve">beoordelen en </w:t>
      </w:r>
      <w:r w:rsidRPr="00115874">
        <w:rPr>
          <w:b/>
          <w:sz w:val="28"/>
        </w:rPr>
        <w:t>becommentariëren</w:t>
      </w:r>
      <w:r>
        <w:rPr>
          <w:b/>
          <w:sz w:val="28"/>
        </w:rPr>
        <w:t xml:space="preserve"> van conceptinhoud </w:t>
      </w:r>
      <w:r w:rsidRPr="00BC354B">
        <w:rPr>
          <w:b/>
          <w:sz w:val="28"/>
        </w:rPr>
        <w:t>kwaliteitsstandaard</w:t>
      </w:r>
      <w:r>
        <w:rPr>
          <w:b/>
          <w:sz w:val="28"/>
        </w:rPr>
        <w:t>en</w:t>
      </w:r>
    </w:p>
    <w:p w14:paraId="3543779C" w14:textId="1EFCB4D7" w:rsidR="00BC354B" w:rsidRDefault="00BC354B" w:rsidP="00BC354B">
      <w:r>
        <w:t xml:space="preserve">Het is aan te raden om de concepttekst op inhoud te beoordelen en niet tekstueel. De conceptteksten worden redactioneel herzien door </w:t>
      </w:r>
      <w:r w:rsidR="00340246">
        <w:t xml:space="preserve">de </w:t>
      </w:r>
      <w:r>
        <w:t>tekstschrijvers van het projectteam.</w:t>
      </w:r>
    </w:p>
    <w:p w14:paraId="78507535" w14:textId="4B6A6C4C" w:rsidR="00BC354B" w:rsidRDefault="00BC354B" w:rsidP="00BC354B">
      <w:pPr>
        <w:rPr>
          <w:b/>
        </w:rPr>
      </w:pPr>
      <w:r>
        <w:rPr>
          <w:b/>
        </w:rPr>
        <w:t xml:space="preserve">Criteria bij beoordelen kwaliteit </w:t>
      </w:r>
      <w:r w:rsidRPr="00BC354B">
        <w:rPr>
          <w:b/>
        </w:rPr>
        <w:t>kwaliteitsstandaard</w:t>
      </w:r>
      <w:r w:rsidRPr="00BC354B">
        <w:t xml:space="preserve"> </w:t>
      </w:r>
      <w:r>
        <w:rPr>
          <w:b/>
        </w:rPr>
        <w:t>in commentaarfase</w:t>
      </w:r>
    </w:p>
    <w:p w14:paraId="41AD74C7" w14:textId="5FB24BD5" w:rsidR="00BC354B" w:rsidRDefault="00BC354B" w:rsidP="00BC354B">
      <w:r>
        <w:t>De criteria voor het beoordelen van de kwaliteit van een kwaliteitsstandaard zijn gebaseerd op de uitgangspunten van het AGREE-instrument</w:t>
      </w:r>
      <w:r>
        <w:rPr>
          <w:rStyle w:val="Voetnootmarkering"/>
        </w:rPr>
        <w:footnoteReference w:id="1"/>
      </w:r>
      <w:r>
        <w:t xml:space="preserve"> en de Richtlijn voor Richtlijnen (2012).</w:t>
      </w:r>
    </w:p>
    <w:p w14:paraId="3665E051" w14:textId="0B5B6F8D" w:rsidR="00BC354B" w:rsidRPr="008D6E96" w:rsidRDefault="00BC354B" w:rsidP="00BC354B">
      <w:r>
        <w:t>Criteria voor het beoordelen van de kwaliteit van de kwaliteitsstandaard</w:t>
      </w:r>
      <w:r w:rsidR="00340246">
        <w:t xml:space="preserve"> zijn</w:t>
      </w:r>
      <w:r>
        <w:t xml:space="preserve">: </w:t>
      </w:r>
    </w:p>
    <w:p w14:paraId="7D5B5E16" w14:textId="77777777" w:rsidR="00BC354B" w:rsidRDefault="00BC354B" w:rsidP="00BC354B">
      <w:pPr>
        <w:rPr>
          <w:b/>
        </w:rPr>
      </w:pPr>
      <w:r>
        <w:rPr>
          <w:b/>
        </w:rPr>
        <w:t>Onderwerp en doel</w:t>
      </w:r>
    </w:p>
    <w:p w14:paraId="353569F4" w14:textId="4246533E" w:rsidR="00BC354B" w:rsidRDefault="00BC354B" w:rsidP="00BC354B">
      <w:pPr>
        <w:pStyle w:val="Lijstalinea"/>
        <w:numPr>
          <w:ilvl w:val="0"/>
          <w:numId w:val="9"/>
        </w:numPr>
      </w:pPr>
      <w:r>
        <w:t>Het doel van de kwaliteitsstandaard is specifiek beschreven</w:t>
      </w:r>
    </w:p>
    <w:p w14:paraId="5D2E8823" w14:textId="1A4CFF5E" w:rsidR="00BC354B" w:rsidRDefault="00BC354B" w:rsidP="00BC354B">
      <w:pPr>
        <w:pStyle w:val="Lijstalinea"/>
        <w:numPr>
          <w:ilvl w:val="0"/>
          <w:numId w:val="9"/>
        </w:numPr>
      </w:pPr>
      <w:r>
        <w:t>De vraag/vragen die in de kwaliteitsstandaard aan de orde komt/komen, is/zijn specifiek beschreven</w:t>
      </w:r>
    </w:p>
    <w:p w14:paraId="5D298007" w14:textId="313B7BF5" w:rsidR="00BC354B" w:rsidRDefault="00BC354B" w:rsidP="00BC354B">
      <w:pPr>
        <w:pStyle w:val="Lijstalinea"/>
        <w:numPr>
          <w:ilvl w:val="0"/>
          <w:numId w:val="9"/>
        </w:numPr>
      </w:pPr>
      <w:r>
        <w:t>De populatie waarop de kwaliteitsstandaard van toepassing is, is specifiek beschreven</w:t>
      </w:r>
    </w:p>
    <w:p w14:paraId="1C217A2A" w14:textId="77777777" w:rsidR="00BC354B" w:rsidRDefault="00BC354B" w:rsidP="00BC354B">
      <w:pPr>
        <w:rPr>
          <w:b/>
        </w:rPr>
      </w:pPr>
      <w:r>
        <w:rPr>
          <w:b/>
        </w:rPr>
        <w:t>Betrokkenheid van belanghebbenden</w:t>
      </w:r>
    </w:p>
    <w:p w14:paraId="4B586D22" w14:textId="1C6749C0" w:rsidR="00BC354B" w:rsidRDefault="00BC354B" w:rsidP="00BC354B">
      <w:pPr>
        <w:pStyle w:val="Lijstalinea"/>
        <w:numPr>
          <w:ilvl w:val="0"/>
          <w:numId w:val="9"/>
        </w:numPr>
      </w:pPr>
      <w:r>
        <w:t>Het perspectief, de voorkeuren, de kennis, het inzicht en de ervaring van de doelpopulatie zijn nagegaan en voldoende gerespecteerd.</w:t>
      </w:r>
    </w:p>
    <w:p w14:paraId="1A5F7CF5" w14:textId="2B9B8F77" w:rsidR="00BC354B" w:rsidRDefault="00BC354B" w:rsidP="00BC354B">
      <w:pPr>
        <w:pStyle w:val="Lijstalinea"/>
        <w:numPr>
          <w:ilvl w:val="0"/>
          <w:numId w:val="9"/>
        </w:numPr>
      </w:pPr>
      <w:r>
        <w:t>De beoogde gebruikers van de kwaliteitsstandaard zijn duidelijk benoemd</w:t>
      </w:r>
    </w:p>
    <w:p w14:paraId="5C49810B" w14:textId="77777777" w:rsidR="00BC354B" w:rsidRDefault="00BC354B" w:rsidP="00BC354B">
      <w:pPr>
        <w:pStyle w:val="Lijstalinea"/>
      </w:pPr>
    </w:p>
    <w:p w14:paraId="0AE86C20" w14:textId="77777777" w:rsidR="00BC354B" w:rsidRDefault="00BC354B" w:rsidP="00BC354B">
      <w:pPr>
        <w:rPr>
          <w:b/>
        </w:rPr>
      </w:pPr>
      <w:r>
        <w:rPr>
          <w:b/>
        </w:rPr>
        <w:t>Methodologie</w:t>
      </w:r>
    </w:p>
    <w:p w14:paraId="1188B509" w14:textId="77777777" w:rsidR="00BC354B" w:rsidRPr="006C62C7" w:rsidRDefault="00BC354B" w:rsidP="00BC354B">
      <w:pPr>
        <w:pStyle w:val="Lijstalinea"/>
        <w:numPr>
          <w:ilvl w:val="0"/>
          <w:numId w:val="9"/>
        </w:numPr>
        <w:rPr>
          <w:b/>
        </w:rPr>
      </w:pPr>
      <w:r>
        <w:t>De literatuur is systematisch samengevat en transparant gepresenteerd.</w:t>
      </w:r>
    </w:p>
    <w:p w14:paraId="4495D098" w14:textId="77777777" w:rsidR="00BC354B" w:rsidRPr="00E23C06" w:rsidRDefault="00BC354B" w:rsidP="00BC354B">
      <w:pPr>
        <w:pStyle w:val="Lijstalinea"/>
        <w:numPr>
          <w:ilvl w:val="0"/>
          <w:numId w:val="9"/>
        </w:numPr>
        <w:rPr>
          <w:b/>
        </w:rPr>
      </w:pPr>
      <w:r>
        <w:t>Er is gebruik gemaakt van evidencetabellen en een graderingssysteem dat de kracht van het bewijs expliciet maakt.</w:t>
      </w:r>
    </w:p>
    <w:p w14:paraId="42702525" w14:textId="77777777" w:rsidR="00BC354B" w:rsidRPr="0086218A" w:rsidRDefault="00BC354B" w:rsidP="00BC354B">
      <w:pPr>
        <w:pStyle w:val="Lijstalinea"/>
        <w:numPr>
          <w:ilvl w:val="0"/>
          <w:numId w:val="9"/>
        </w:numPr>
        <w:rPr>
          <w:b/>
        </w:rPr>
      </w:pPr>
      <w:r>
        <w:t>De criteria voor het selecteren van het wetenschappelijk bewijsmateriaal zijn duidelijk beschreven</w:t>
      </w:r>
    </w:p>
    <w:p w14:paraId="634DD2AF" w14:textId="77777777" w:rsidR="00BC354B" w:rsidRPr="008C4697" w:rsidRDefault="00BC354B" w:rsidP="00BC354B">
      <w:pPr>
        <w:pStyle w:val="Lijstalinea"/>
        <w:numPr>
          <w:ilvl w:val="0"/>
          <w:numId w:val="9"/>
        </w:numPr>
        <w:rPr>
          <w:b/>
        </w:rPr>
      </w:pPr>
      <w:r>
        <w:t>Er bestaat een expliciet verband tussen de aanbevelingen en het onderliggende bewijsmateriaal.</w:t>
      </w:r>
    </w:p>
    <w:p w14:paraId="3B986009" w14:textId="77777777" w:rsidR="00BC354B" w:rsidRPr="008C4697" w:rsidRDefault="00BC354B" w:rsidP="00BC354B">
      <w:pPr>
        <w:pStyle w:val="Lijstalinea"/>
        <w:numPr>
          <w:ilvl w:val="0"/>
          <w:numId w:val="9"/>
        </w:numPr>
        <w:rPr>
          <w:b/>
        </w:rPr>
      </w:pPr>
      <w:r>
        <w:t>De gebruikte methoden om de aanbevelingen op te stellen, zijn duidelijk beschreven</w:t>
      </w:r>
    </w:p>
    <w:p w14:paraId="5FA918A7" w14:textId="77777777" w:rsidR="00BC354B" w:rsidRPr="004B7F67" w:rsidRDefault="00BC354B" w:rsidP="00BC354B">
      <w:pPr>
        <w:pStyle w:val="Lijstalinea"/>
        <w:numPr>
          <w:ilvl w:val="0"/>
          <w:numId w:val="9"/>
        </w:numPr>
        <w:rPr>
          <w:b/>
        </w:rPr>
      </w:pPr>
      <w:r>
        <w:t>Gezondheidswinst, bijwerkingen en risico’s zijn overwogen bij het opstellen van de aanbevelingen</w:t>
      </w:r>
    </w:p>
    <w:p w14:paraId="7523A145" w14:textId="47199E6A" w:rsidR="00BC354B" w:rsidRPr="00F411CE" w:rsidRDefault="00BC354B" w:rsidP="00BC354B">
      <w:pPr>
        <w:pStyle w:val="Lijstalinea"/>
        <w:numPr>
          <w:ilvl w:val="0"/>
          <w:numId w:val="9"/>
        </w:numPr>
        <w:rPr>
          <w:b/>
        </w:rPr>
      </w:pPr>
      <w:r>
        <w:t>Een procedure voor herziening van de kwaliteitsstandaard is vermeld</w:t>
      </w:r>
    </w:p>
    <w:p w14:paraId="72EED5C4" w14:textId="55B17376" w:rsidR="00BC354B" w:rsidRPr="00F411CE" w:rsidRDefault="00BC354B" w:rsidP="00BC354B">
      <w:pPr>
        <w:pStyle w:val="Lijstalinea"/>
        <w:numPr>
          <w:ilvl w:val="0"/>
          <w:numId w:val="9"/>
        </w:numPr>
        <w:rPr>
          <w:b/>
        </w:rPr>
      </w:pPr>
      <w:r>
        <w:t>De kwaliteitsstandaard besteedt aandacht aan kennislacunes</w:t>
      </w:r>
    </w:p>
    <w:p w14:paraId="4F8BAA3A" w14:textId="77777777" w:rsidR="00BC354B" w:rsidRDefault="00BC354B" w:rsidP="00BC354B">
      <w:pPr>
        <w:rPr>
          <w:b/>
        </w:rPr>
      </w:pPr>
      <w:r>
        <w:rPr>
          <w:b/>
        </w:rPr>
        <w:t>Helderheid en presentatie</w:t>
      </w:r>
    </w:p>
    <w:p w14:paraId="3C0E4DCF" w14:textId="77777777" w:rsidR="00BC354B" w:rsidRDefault="00BC354B" w:rsidP="00BC354B">
      <w:pPr>
        <w:pStyle w:val="Lijstalinea"/>
        <w:numPr>
          <w:ilvl w:val="0"/>
          <w:numId w:val="9"/>
        </w:numPr>
      </w:pPr>
      <w:r>
        <w:t>De aanbevelingen zijn specifiek en ondubbelzinnig</w:t>
      </w:r>
    </w:p>
    <w:p w14:paraId="0BCBD6C5" w14:textId="56141F44" w:rsidR="00BC354B" w:rsidRDefault="00BC354B" w:rsidP="00BC354B">
      <w:pPr>
        <w:pStyle w:val="Lijstalinea"/>
        <w:numPr>
          <w:ilvl w:val="0"/>
          <w:numId w:val="9"/>
        </w:numPr>
      </w:pPr>
      <w:r>
        <w:t>Het is duidelijk welke actie wordt aanbevolen en wat het doel is</w:t>
      </w:r>
    </w:p>
    <w:p w14:paraId="25FAEB81" w14:textId="77777777" w:rsidR="00BC354B" w:rsidRDefault="00BC354B" w:rsidP="00BC354B">
      <w:pPr>
        <w:pStyle w:val="Lijstalinea"/>
        <w:numPr>
          <w:ilvl w:val="0"/>
          <w:numId w:val="9"/>
        </w:numPr>
      </w:pPr>
      <w:r>
        <w:t>De verschillende beleidsopties zijn duidelijk vermeld</w:t>
      </w:r>
    </w:p>
    <w:p w14:paraId="26298696" w14:textId="77777777" w:rsidR="00BC354B" w:rsidRDefault="00BC354B" w:rsidP="00BC354B">
      <w:pPr>
        <w:pStyle w:val="Lijstalinea"/>
        <w:numPr>
          <w:ilvl w:val="0"/>
          <w:numId w:val="9"/>
        </w:numPr>
      </w:pPr>
      <w:r>
        <w:t xml:space="preserve">De fasen van zorg en de afzonderlijke interventies zijn in hun onderlinge samenhang voldoende beschreven/uitgewerkt. </w:t>
      </w:r>
    </w:p>
    <w:p w14:paraId="221CF05A" w14:textId="77777777" w:rsidR="00BC354B" w:rsidRDefault="00BC354B" w:rsidP="00BC354B">
      <w:pPr>
        <w:pStyle w:val="Lijstalinea"/>
        <w:numPr>
          <w:ilvl w:val="0"/>
          <w:numId w:val="9"/>
        </w:numPr>
      </w:pPr>
      <w:r>
        <w:t>De kernaanbevelingen zijn gemakkelijk te herkennen</w:t>
      </w:r>
    </w:p>
    <w:p w14:paraId="4B3D6797" w14:textId="177B23F8" w:rsidR="00BC354B" w:rsidRDefault="00BC354B" w:rsidP="00BC354B">
      <w:pPr>
        <w:pStyle w:val="Lijstalinea"/>
        <w:numPr>
          <w:ilvl w:val="0"/>
          <w:numId w:val="9"/>
        </w:numPr>
      </w:pPr>
      <w:r>
        <w:lastRenderedPageBreak/>
        <w:t>De kwaliteitsstandaard neemt voldoende zorgvuldigheid en voorzichtigheid in acht bij nieuwe methoden</w:t>
      </w:r>
    </w:p>
    <w:p w14:paraId="7B147E98" w14:textId="77777777" w:rsidR="00BC354B" w:rsidRPr="00B71F5D" w:rsidRDefault="00BC354B" w:rsidP="00BC354B">
      <w:pPr>
        <w:pStyle w:val="Lijstalinea"/>
        <w:spacing w:after="0" w:line="240" w:lineRule="auto"/>
      </w:pPr>
    </w:p>
    <w:p w14:paraId="5C498088" w14:textId="6A1F958B" w:rsidR="00BC354B" w:rsidRDefault="00BC354B" w:rsidP="00BC354B">
      <w:pPr>
        <w:tabs>
          <w:tab w:val="left" w:pos="1562"/>
        </w:tabs>
        <w:rPr>
          <w:b/>
        </w:rPr>
      </w:pPr>
      <w:r>
        <w:rPr>
          <w:b/>
        </w:rPr>
        <w:t>Toepassing</w:t>
      </w:r>
      <w:r>
        <w:rPr>
          <w:b/>
        </w:rPr>
        <w:tab/>
      </w:r>
    </w:p>
    <w:p w14:paraId="0AD4D03B" w14:textId="77777777" w:rsidR="00BC354B" w:rsidRDefault="00BC354B" w:rsidP="00BC354B">
      <w:pPr>
        <w:pStyle w:val="Lijstalinea"/>
        <w:numPr>
          <w:ilvl w:val="0"/>
          <w:numId w:val="9"/>
        </w:numPr>
      </w:pPr>
      <w:r>
        <w:t>De aanbevelingen zijn in de praktijk bruikbaar</w:t>
      </w:r>
    </w:p>
    <w:p w14:paraId="21450D59" w14:textId="02D2C844" w:rsidR="00BC354B" w:rsidRDefault="00BC354B" w:rsidP="00BC354B">
      <w:pPr>
        <w:pStyle w:val="Lijstalinea"/>
        <w:numPr>
          <w:ilvl w:val="0"/>
          <w:numId w:val="9"/>
        </w:numPr>
      </w:pPr>
      <w:r>
        <w:t>In de kwaliteitsstandaard wordt rekening gehouden met de acceptatie en uitvoerbaarheid van de aanbevelingen</w:t>
      </w:r>
    </w:p>
    <w:p w14:paraId="711DE5B9" w14:textId="6571F1BD" w:rsidR="00BC354B" w:rsidRDefault="00BC354B" w:rsidP="00BC354B">
      <w:pPr>
        <w:pStyle w:val="Lijstalinea"/>
        <w:numPr>
          <w:ilvl w:val="0"/>
          <w:numId w:val="9"/>
        </w:numPr>
      </w:pPr>
      <w:r>
        <w:t>De kwaliteitsstandaard biedt voldoende ruimte voor maatwerk en professionele autonomie</w:t>
      </w:r>
    </w:p>
    <w:p w14:paraId="2302D49B" w14:textId="2A4AF1D0" w:rsidR="00BC354B" w:rsidRDefault="00BC354B" w:rsidP="00BC354B">
      <w:pPr>
        <w:pStyle w:val="Lijstalinea"/>
        <w:numPr>
          <w:ilvl w:val="0"/>
          <w:numId w:val="9"/>
        </w:numPr>
      </w:pPr>
      <w:r>
        <w:t>De kwaliteitsstandaard is in lijn met de doelen en lange termijn visie van de organisatie van de hulpverlening binnen de gezondheidszorg, jeugdhulpverlening, gehandicaptenzorg etc (goede, betaalbare, toegankelijke en patiëntgerichte zorg)</w:t>
      </w:r>
    </w:p>
    <w:p w14:paraId="3EA31573" w14:textId="77777777" w:rsidR="00BC354B" w:rsidRDefault="00BC354B" w:rsidP="00BC354B">
      <w:pPr>
        <w:pStyle w:val="Lijstalinea"/>
        <w:numPr>
          <w:ilvl w:val="0"/>
          <w:numId w:val="9"/>
        </w:numPr>
      </w:pPr>
      <w:r>
        <w:t>De aanbevelingen zijn niet in strijd met wettelijke regelgeving en de NIP-beroepscode (bijvoorbeeld conform Kwaliteitsstatuut GGz, consequenties beroepsgeheim, informatie-uitwisseling, toestemmingsvereiste)</w:t>
      </w:r>
    </w:p>
    <w:p w14:paraId="117AC023" w14:textId="55FC005F" w:rsidR="00BC354B" w:rsidRDefault="00BC354B" w:rsidP="00BC354B">
      <w:pPr>
        <w:pStyle w:val="Lijstalinea"/>
        <w:numPr>
          <w:ilvl w:val="0"/>
          <w:numId w:val="9"/>
        </w:numPr>
      </w:pPr>
      <w:r>
        <w:t>De kwaliteitsstandaard biedt voldoende ruimte voor innovatie en organisatieontwikkeling</w:t>
      </w:r>
    </w:p>
    <w:p w14:paraId="2D29ACA6" w14:textId="771DE3BF" w:rsidR="00BC354B" w:rsidRDefault="00BC354B" w:rsidP="00BC354B">
      <w:pPr>
        <w:pStyle w:val="Lijstalinea"/>
        <w:numPr>
          <w:ilvl w:val="0"/>
          <w:numId w:val="9"/>
        </w:numPr>
      </w:pPr>
      <w:r>
        <w:t xml:space="preserve">De kwaliteitsstandaard wordt opgeleverd met producten die de toepassing van de </w:t>
      </w:r>
      <w:r w:rsidR="0049618E">
        <w:t xml:space="preserve">kwaliteitsstandaard </w:t>
      </w:r>
      <w:r>
        <w:t>bevorderen (apps, scholingsmaterialen, auditsystemen, patiënten-versies, keuzeondersteunend voorlichtings- en educatiemateriaal, keuzehulpen etc.)</w:t>
      </w:r>
    </w:p>
    <w:p w14:paraId="32D11D0B" w14:textId="693F91C1" w:rsidR="00BC354B" w:rsidRDefault="00BC354B" w:rsidP="00BC354B">
      <w:pPr>
        <w:pStyle w:val="Lijstalinea"/>
        <w:numPr>
          <w:ilvl w:val="0"/>
          <w:numId w:val="9"/>
        </w:numPr>
      </w:pPr>
      <w:r>
        <w:t xml:space="preserve">De </w:t>
      </w:r>
      <w:r w:rsidR="0049618E">
        <w:t xml:space="preserve">kwaliteitsstandaard </w:t>
      </w:r>
      <w:r>
        <w:t xml:space="preserve">beschrijft de bevorderende en belemmerende factoren bij het toepassen van de </w:t>
      </w:r>
      <w:r w:rsidR="002C24C3">
        <w:t>kwaliteitsstandaard</w:t>
      </w:r>
    </w:p>
    <w:p w14:paraId="1B540671" w14:textId="77777777" w:rsidR="00BC354B" w:rsidRDefault="00BC354B" w:rsidP="00BC354B">
      <w:pPr>
        <w:pStyle w:val="Lijstalinea"/>
        <w:numPr>
          <w:ilvl w:val="0"/>
          <w:numId w:val="9"/>
        </w:numPr>
      </w:pPr>
      <w:r>
        <w:t>De mogelijke implicaties van het toepassen van de aanbevelingen voor de kosten en benodigde middelen zijn overwogen</w:t>
      </w:r>
    </w:p>
    <w:p w14:paraId="0187CF8E" w14:textId="2CF6AC8A" w:rsidR="00BC354B" w:rsidRDefault="00BC354B" w:rsidP="00BC354B">
      <w:pPr>
        <w:pStyle w:val="Lijstalinea"/>
        <w:numPr>
          <w:ilvl w:val="0"/>
          <w:numId w:val="9"/>
        </w:numPr>
      </w:pPr>
      <w:r>
        <w:t>De kwaliteitsstandaard geeft criteria om te toetsen of de kwaliteitsstandaard wordt gevolgd</w:t>
      </w:r>
    </w:p>
    <w:p w14:paraId="52323E65" w14:textId="77777777" w:rsidR="00BC354B" w:rsidRDefault="00BC354B" w:rsidP="00BC354B"/>
    <w:p w14:paraId="6C90914A" w14:textId="77777777" w:rsidR="00BC354B" w:rsidRDefault="00BC354B" w:rsidP="00BC354B">
      <w:pPr>
        <w:rPr>
          <w:b/>
        </w:rPr>
      </w:pPr>
      <w:r>
        <w:rPr>
          <w:b/>
        </w:rPr>
        <w:t>Onafhankelijkheid van de opstellers</w:t>
      </w:r>
    </w:p>
    <w:p w14:paraId="0122BF12" w14:textId="2341EC70" w:rsidR="00BC354B" w:rsidRPr="00BE4353" w:rsidRDefault="00BC354B" w:rsidP="00BC354B">
      <w:pPr>
        <w:pStyle w:val="Lijstalinea"/>
        <w:numPr>
          <w:ilvl w:val="0"/>
          <w:numId w:val="9"/>
        </w:numPr>
        <w:rPr>
          <w:b/>
        </w:rPr>
      </w:pPr>
      <w:r>
        <w:t xml:space="preserve">Conflicterende belangen van leden van de </w:t>
      </w:r>
      <w:r w:rsidR="0049618E">
        <w:t>kwaliteitsstandaard</w:t>
      </w:r>
      <w:r>
        <w:t>werkgroep zijn vastgelegd en besproken.</w:t>
      </w:r>
    </w:p>
    <w:p w14:paraId="2D08BA55" w14:textId="77777777" w:rsidR="00BC354B" w:rsidRDefault="00BC354B" w:rsidP="00BC354B">
      <w:pPr>
        <w:pStyle w:val="Lijstalinea"/>
      </w:pPr>
    </w:p>
    <w:p w14:paraId="42E10979" w14:textId="77777777" w:rsidR="00BC354B" w:rsidRDefault="00BC354B" w:rsidP="00BC354B">
      <w:pPr>
        <w:pStyle w:val="Lijstalinea"/>
      </w:pPr>
    </w:p>
    <w:p w14:paraId="4E354DF2" w14:textId="77777777" w:rsidR="00BC354B" w:rsidRPr="00DF6559" w:rsidRDefault="00BC354B" w:rsidP="00BC354B">
      <w:pPr>
        <w:rPr>
          <w:b/>
        </w:rPr>
      </w:pPr>
      <w:r w:rsidRPr="00DF6559">
        <w:rPr>
          <w:b/>
        </w:rPr>
        <w:t>Voorbeeld commentaartabel</w:t>
      </w:r>
      <w:r>
        <w:rPr>
          <w:b/>
        </w:rPr>
        <w:t xml:space="preserve"> Conceptrichtlijn Residentiele jeugdzorg</w:t>
      </w:r>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814"/>
        <w:gridCol w:w="1083"/>
        <w:gridCol w:w="4246"/>
        <w:gridCol w:w="1085"/>
        <w:gridCol w:w="905"/>
        <w:gridCol w:w="630"/>
      </w:tblGrid>
      <w:tr w:rsidR="00BC354B" w:rsidRPr="008F02C3" w14:paraId="41E25A67" w14:textId="77777777" w:rsidTr="000B376F">
        <w:trPr>
          <w:tblHeader/>
        </w:trPr>
        <w:tc>
          <w:tcPr>
            <w:tcW w:w="381" w:type="pct"/>
            <w:shd w:val="pct40" w:color="auto" w:fill="auto"/>
            <w:vAlign w:val="center"/>
          </w:tcPr>
          <w:p w14:paraId="6DFC1D1F" w14:textId="77777777" w:rsidR="00BC354B" w:rsidRPr="00740C58" w:rsidRDefault="00BC354B" w:rsidP="000B376F">
            <w:pPr>
              <w:rPr>
                <w:b/>
                <w:color w:val="FFFFFF"/>
                <w:sz w:val="16"/>
                <w:szCs w:val="18"/>
              </w:rPr>
            </w:pPr>
            <w:r w:rsidRPr="00740C58">
              <w:rPr>
                <w:b/>
                <w:color w:val="FFFFFF"/>
                <w:sz w:val="16"/>
                <w:szCs w:val="18"/>
              </w:rPr>
              <w:t>Van</w:t>
            </w:r>
          </w:p>
        </w:tc>
        <w:tc>
          <w:tcPr>
            <w:tcW w:w="429" w:type="pct"/>
            <w:shd w:val="pct40" w:color="auto" w:fill="auto"/>
            <w:vAlign w:val="center"/>
          </w:tcPr>
          <w:p w14:paraId="7BF610CA" w14:textId="77777777" w:rsidR="00BC354B" w:rsidRPr="00740C58" w:rsidRDefault="00BC354B" w:rsidP="000B376F">
            <w:pPr>
              <w:rPr>
                <w:b/>
                <w:color w:val="FFFFFF"/>
                <w:sz w:val="16"/>
                <w:szCs w:val="18"/>
              </w:rPr>
            </w:pPr>
            <w:r w:rsidRPr="00740C58">
              <w:rPr>
                <w:b/>
                <w:color w:val="FFFFFF"/>
                <w:sz w:val="16"/>
                <w:szCs w:val="18"/>
              </w:rPr>
              <w:t>Pagina en regel-nummer</w:t>
            </w:r>
          </w:p>
        </w:tc>
        <w:tc>
          <w:tcPr>
            <w:tcW w:w="571" w:type="pct"/>
            <w:shd w:val="pct40" w:color="auto" w:fill="auto"/>
            <w:vAlign w:val="center"/>
          </w:tcPr>
          <w:p w14:paraId="29EF1031" w14:textId="77777777" w:rsidR="00BC354B" w:rsidRPr="00740C58" w:rsidRDefault="00BC354B" w:rsidP="000B376F">
            <w:pPr>
              <w:rPr>
                <w:b/>
                <w:color w:val="FFFFFF"/>
                <w:sz w:val="16"/>
                <w:szCs w:val="18"/>
              </w:rPr>
            </w:pPr>
            <w:r w:rsidRPr="00740C58">
              <w:rPr>
                <w:b/>
                <w:color w:val="FFFFFF"/>
                <w:sz w:val="16"/>
                <w:szCs w:val="18"/>
              </w:rPr>
              <w:t>Onderwerp</w:t>
            </w:r>
          </w:p>
        </w:tc>
        <w:tc>
          <w:tcPr>
            <w:tcW w:w="2238" w:type="pct"/>
            <w:shd w:val="pct40" w:color="auto" w:fill="auto"/>
            <w:vAlign w:val="center"/>
          </w:tcPr>
          <w:p w14:paraId="534CF68D" w14:textId="77777777" w:rsidR="00BC354B" w:rsidRPr="00740C58" w:rsidRDefault="00BC354B" w:rsidP="000B376F">
            <w:pPr>
              <w:rPr>
                <w:b/>
                <w:color w:val="FFFFFF"/>
                <w:sz w:val="16"/>
                <w:szCs w:val="18"/>
              </w:rPr>
            </w:pPr>
            <w:r w:rsidRPr="00740C58">
              <w:rPr>
                <w:b/>
                <w:color w:val="FFFFFF"/>
                <w:sz w:val="16"/>
                <w:szCs w:val="18"/>
              </w:rPr>
              <w:t>Uw commentaar</w:t>
            </w:r>
          </w:p>
        </w:tc>
        <w:tc>
          <w:tcPr>
            <w:tcW w:w="572" w:type="pct"/>
            <w:shd w:val="pct40" w:color="auto" w:fill="auto"/>
            <w:vAlign w:val="center"/>
          </w:tcPr>
          <w:p w14:paraId="4A9B5564" w14:textId="77777777" w:rsidR="00BC354B" w:rsidRPr="00740C58" w:rsidRDefault="00BC354B" w:rsidP="000B376F">
            <w:pPr>
              <w:rPr>
                <w:b/>
                <w:color w:val="FFFFFF"/>
                <w:sz w:val="16"/>
                <w:szCs w:val="18"/>
              </w:rPr>
            </w:pPr>
            <w:r w:rsidRPr="00740C58">
              <w:rPr>
                <w:b/>
                <w:color w:val="FFFFFF"/>
                <w:sz w:val="16"/>
                <w:szCs w:val="18"/>
              </w:rPr>
              <w:t>I(nhoudelijk)</w:t>
            </w:r>
          </w:p>
          <w:p w14:paraId="4427B2D2" w14:textId="77777777" w:rsidR="00BC354B" w:rsidRPr="00740C58" w:rsidRDefault="00BC354B" w:rsidP="000B376F">
            <w:pPr>
              <w:rPr>
                <w:b/>
                <w:color w:val="FFFFFF"/>
                <w:sz w:val="16"/>
                <w:szCs w:val="18"/>
              </w:rPr>
            </w:pPr>
            <w:r w:rsidRPr="00740C58">
              <w:rPr>
                <w:b/>
                <w:color w:val="FFFFFF"/>
                <w:sz w:val="16"/>
                <w:szCs w:val="18"/>
              </w:rPr>
              <w:t>T(ekstueel)</w:t>
            </w:r>
          </w:p>
          <w:p w14:paraId="420405CB" w14:textId="77777777" w:rsidR="00BC354B" w:rsidRPr="00740C58" w:rsidRDefault="00BC354B" w:rsidP="000B376F">
            <w:pPr>
              <w:rPr>
                <w:b/>
                <w:color w:val="FFFFFF"/>
                <w:sz w:val="16"/>
                <w:szCs w:val="18"/>
              </w:rPr>
            </w:pPr>
            <w:r w:rsidRPr="00740C58">
              <w:rPr>
                <w:b/>
                <w:color w:val="FFFFFF"/>
                <w:sz w:val="16"/>
                <w:szCs w:val="18"/>
              </w:rPr>
              <w:t>O(verig)</w:t>
            </w:r>
          </w:p>
        </w:tc>
        <w:tc>
          <w:tcPr>
            <w:tcW w:w="477" w:type="pct"/>
            <w:shd w:val="pct40" w:color="auto" w:fill="auto"/>
            <w:vAlign w:val="center"/>
          </w:tcPr>
          <w:p w14:paraId="2F5F1EFA" w14:textId="77777777" w:rsidR="00BC354B" w:rsidRPr="00740C58" w:rsidRDefault="00BC354B" w:rsidP="000B376F">
            <w:pPr>
              <w:rPr>
                <w:b/>
                <w:color w:val="FFFFFF"/>
                <w:sz w:val="16"/>
                <w:szCs w:val="18"/>
              </w:rPr>
            </w:pPr>
            <w:r w:rsidRPr="00740C58">
              <w:rPr>
                <w:b/>
                <w:color w:val="FFFFFF"/>
                <w:sz w:val="16"/>
                <w:szCs w:val="18"/>
              </w:rPr>
              <w:t>Suggestie voor aangepaste tekst</w:t>
            </w:r>
          </w:p>
        </w:tc>
        <w:tc>
          <w:tcPr>
            <w:tcW w:w="332" w:type="pct"/>
            <w:shd w:val="pct40" w:color="auto" w:fill="auto"/>
            <w:vAlign w:val="center"/>
          </w:tcPr>
          <w:p w14:paraId="6F343BAD" w14:textId="77777777" w:rsidR="00BC354B" w:rsidRPr="00740C58" w:rsidRDefault="00BC354B" w:rsidP="000B376F">
            <w:pPr>
              <w:rPr>
                <w:b/>
                <w:color w:val="FFFFFF"/>
                <w:sz w:val="16"/>
                <w:szCs w:val="18"/>
              </w:rPr>
            </w:pPr>
            <w:r w:rsidRPr="00740C58">
              <w:rPr>
                <w:b/>
                <w:color w:val="FFFFFF"/>
                <w:sz w:val="16"/>
                <w:szCs w:val="18"/>
              </w:rPr>
              <w:t>Korte onder-bouw- ing</w:t>
            </w:r>
          </w:p>
        </w:tc>
      </w:tr>
      <w:tr w:rsidR="00BC354B" w:rsidRPr="008F02C3" w14:paraId="21AA8DF9" w14:textId="77777777" w:rsidTr="000B376F">
        <w:tc>
          <w:tcPr>
            <w:tcW w:w="381" w:type="pct"/>
            <w:vAlign w:val="center"/>
          </w:tcPr>
          <w:p w14:paraId="23B2F351" w14:textId="77777777" w:rsidR="00BC354B" w:rsidRPr="00E1553A" w:rsidRDefault="00BC354B" w:rsidP="000B376F">
            <w:pPr>
              <w:rPr>
                <w:sz w:val="16"/>
                <w:szCs w:val="20"/>
              </w:rPr>
            </w:pPr>
            <w:r>
              <w:rPr>
                <w:sz w:val="16"/>
                <w:szCs w:val="20"/>
              </w:rPr>
              <w:t xml:space="preserve">Dhr. X. </w:t>
            </w:r>
            <w:r w:rsidRPr="00E1553A">
              <w:rPr>
                <w:sz w:val="16"/>
                <w:szCs w:val="20"/>
              </w:rPr>
              <w:t xml:space="preserve"> </w:t>
            </w:r>
          </w:p>
        </w:tc>
        <w:tc>
          <w:tcPr>
            <w:tcW w:w="429" w:type="pct"/>
            <w:vAlign w:val="center"/>
          </w:tcPr>
          <w:p w14:paraId="232D325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7F1B549"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Inhoud</w:t>
            </w:r>
          </w:p>
        </w:tc>
        <w:tc>
          <w:tcPr>
            <w:tcW w:w="2238" w:type="pct"/>
          </w:tcPr>
          <w:p w14:paraId="2EC47E66" w14:textId="77777777" w:rsidR="00BC354B" w:rsidRPr="00E1553A" w:rsidRDefault="00BC354B" w:rsidP="000B376F">
            <w:pPr>
              <w:rPr>
                <w:color w:val="000000"/>
                <w:sz w:val="16"/>
                <w:szCs w:val="20"/>
              </w:rPr>
            </w:pPr>
            <w:r w:rsidRPr="00E1553A">
              <w:rPr>
                <w:color w:val="000000"/>
                <w:sz w:val="16"/>
                <w:szCs w:val="20"/>
              </w:rPr>
              <w:t xml:space="preserve">De richtlijn is een gedegen, uitvoerig en compact document. De onderbouwing is voorbeeldig en de overzichtskaarten zijn goed hulpmiddel voor de praktijk. </w:t>
            </w:r>
          </w:p>
        </w:tc>
        <w:tc>
          <w:tcPr>
            <w:tcW w:w="572" w:type="pct"/>
          </w:tcPr>
          <w:p w14:paraId="4331D078" w14:textId="77777777" w:rsidR="00BC354B" w:rsidRPr="000258D5" w:rsidRDefault="00BC354B" w:rsidP="000B376F">
            <w:pPr>
              <w:rPr>
                <w:rFonts w:ascii="Times New Roman" w:hAnsi="Times New Roman"/>
                <w:sz w:val="24"/>
              </w:rPr>
            </w:pPr>
          </w:p>
        </w:tc>
        <w:tc>
          <w:tcPr>
            <w:tcW w:w="477" w:type="pct"/>
          </w:tcPr>
          <w:p w14:paraId="69175505" w14:textId="77777777" w:rsidR="00BC354B" w:rsidRPr="000258D5" w:rsidRDefault="00BC354B" w:rsidP="000B376F">
            <w:pPr>
              <w:rPr>
                <w:rFonts w:ascii="Times New Roman" w:hAnsi="Times New Roman"/>
                <w:sz w:val="24"/>
              </w:rPr>
            </w:pPr>
          </w:p>
        </w:tc>
        <w:tc>
          <w:tcPr>
            <w:tcW w:w="332" w:type="pct"/>
          </w:tcPr>
          <w:p w14:paraId="3F25A152" w14:textId="77777777" w:rsidR="00BC354B" w:rsidRPr="000258D5" w:rsidRDefault="00BC354B" w:rsidP="000B376F">
            <w:pPr>
              <w:rPr>
                <w:rFonts w:ascii="Times New Roman" w:hAnsi="Times New Roman"/>
                <w:sz w:val="24"/>
              </w:rPr>
            </w:pPr>
          </w:p>
        </w:tc>
      </w:tr>
      <w:tr w:rsidR="00BC354B" w:rsidRPr="008F02C3" w14:paraId="3D22D542" w14:textId="77777777" w:rsidTr="000B376F">
        <w:tc>
          <w:tcPr>
            <w:tcW w:w="381" w:type="pct"/>
            <w:vAlign w:val="center"/>
          </w:tcPr>
          <w:p w14:paraId="2715525D"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8058981"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0779244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Stijl </w:t>
            </w:r>
          </w:p>
        </w:tc>
        <w:tc>
          <w:tcPr>
            <w:tcW w:w="2238" w:type="pct"/>
          </w:tcPr>
          <w:p w14:paraId="4D70BE55" w14:textId="77777777" w:rsidR="00BC354B" w:rsidRPr="00E1553A" w:rsidRDefault="00BC354B" w:rsidP="000B376F">
            <w:pPr>
              <w:rPr>
                <w:sz w:val="16"/>
                <w:szCs w:val="20"/>
              </w:rPr>
            </w:pPr>
            <w:r w:rsidRPr="00E1553A">
              <w:rPr>
                <w:sz w:val="16"/>
                <w:szCs w:val="20"/>
              </w:rPr>
              <w:t xml:space="preserve">De richtlijn is helder geschreven, heeft een positieve tonzetting, is goed gestructureerd, is niet te abstract en verliest zich niet in details. </w:t>
            </w:r>
          </w:p>
        </w:tc>
        <w:tc>
          <w:tcPr>
            <w:tcW w:w="572" w:type="pct"/>
          </w:tcPr>
          <w:p w14:paraId="7942B238" w14:textId="77777777" w:rsidR="00BC354B" w:rsidRPr="000258D5" w:rsidRDefault="00BC354B" w:rsidP="000B376F">
            <w:pPr>
              <w:pStyle w:val="Default"/>
              <w:rPr>
                <w:rFonts w:ascii="Times New Roman" w:hAnsi="Times New Roman" w:cs="Times New Roman"/>
              </w:rPr>
            </w:pPr>
          </w:p>
        </w:tc>
        <w:tc>
          <w:tcPr>
            <w:tcW w:w="477" w:type="pct"/>
          </w:tcPr>
          <w:p w14:paraId="0EBC0B67" w14:textId="77777777" w:rsidR="00BC354B" w:rsidRPr="000258D5" w:rsidRDefault="00BC354B" w:rsidP="000B376F">
            <w:pPr>
              <w:pStyle w:val="Default"/>
              <w:rPr>
                <w:rFonts w:ascii="Times New Roman" w:hAnsi="Times New Roman" w:cs="Times New Roman"/>
              </w:rPr>
            </w:pPr>
          </w:p>
        </w:tc>
        <w:tc>
          <w:tcPr>
            <w:tcW w:w="332" w:type="pct"/>
          </w:tcPr>
          <w:p w14:paraId="5F0E2809" w14:textId="77777777" w:rsidR="00BC354B" w:rsidRPr="000258D5" w:rsidRDefault="00BC354B" w:rsidP="000B376F">
            <w:pPr>
              <w:rPr>
                <w:rFonts w:ascii="Times New Roman" w:hAnsi="Times New Roman"/>
                <w:sz w:val="24"/>
                <w:highlight w:val="yellow"/>
              </w:rPr>
            </w:pPr>
          </w:p>
        </w:tc>
      </w:tr>
      <w:tr w:rsidR="00BC354B" w:rsidRPr="008F02C3" w14:paraId="6D90B5A8" w14:textId="77777777" w:rsidTr="000B376F">
        <w:tc>
          <w:tcPr>
            <w:tcW w:w="381" w:type="pct"/>
            <w:vAlign w:val="center"/>
          </w:tcPr>
          <w:p w14:paraId="7C5C25B5"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61F7DB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31261A1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Onder-bouwing </w:t>
            </w:r>
          </w:p>
        </w:tc>
        <w:tc>
          <w:tcPr>
            <w:tcW w:w="2238" w:type="pct"/>
          </w:tcPr>
          <w:p w14:paraId="1DC2B02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De onderbouwing is een zeer goede documentatie van de huidige state of the art en geeft de richtlijn gezag en gewicht. </w:t>
            </w:r>
          </w:p>
        </w:tc>
        <w:tc>
          <w:tcPr>
            <w:tcW w:w="572" w:type="pct"/>
          </w:tcPr>
          <w:p w14:paraId="50ECA7ED" w14:textId="77777777" w:rsidR="00BC354B" w:rsidRPr="000258D5" w:rsidRDefault="00BC354B" w:rsidP="000B376F">
            <w:pPr>
              <w:pStyle w:val="Default"/>
              <w:rPr>
                <w:rFonts w:ascii="Times New Roman" w:hAnsi="Times New Roman" w:cs="Times New Roman"/>
              </w:rPr>
            </w:pPr>
          </w:p>
        </w:tc>
        <w:tc>
          <w:tcPr>
            <w:tcW w:w="477" w:type="pct"/>
          </w:tcPr>
          <w:p w14:paraId="21F30E2F" w14:textId="77777777" w:rsidR="00BC354B" w:rsidRPr="000258D5" w:rsidRDefault="00BC354B" w:rsidP="000B376F">
            <w:pPr>
              <w:pStyle w:val="Default"/>
              <w:rPr>
                <w:rFonts w:ascii="Times New Roman" w:hAnsi="Times New Roman" w:cs="Times New Roman"/>
              </w:rPr>
            </w:pPr>
          </w:p>
        </w:tc>
        <w:tc>
          <w:tcPr>
            <w:tcW w:w="332" w:type="pct"/>
          </w:tcPr>
          <w:p w14:paraId="0473E7CF" w14:textId="77777777" w:rsidR="00BC354B" w:rsidRPr="000258D5" w:rsidRDefault="00BC354B" w:rsidP="000B376F">
            <w:pPr>
              <w:pStyle w:val="Default"/>
              <w:rPr>
                <w:rFonts w:ascii="Times New Roman" w:hAnsi="Times New Roman" w:cs="Times New Roman"/>
              </w:rPr>
            </w:pPr>
          </w:p>
        </w:tc>
      </w:tr>
      <w:tr w:rsidR="00BC354B" w:rsidRPr="008F02C3" w14:paraId="07819C04" w14:textId="77777777" w:rsidTr="000B376F">
        <w:tc>
          <w:tcPr>
            <w:tcW w:w="381" w:type="pct"/>
            <w:vAlign w:val="center"/>
          </w:tcPr>
          <w:p w14:paraId="6395D67B"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06520E9E"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5078663"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Opleidings-niveau</w:t>
            </w:r>
          </w:p>
        </w:tc>
        <w:tc>
          <w:tcPr>
            <w:tcW w:w="2238" w:type="pct"/>
          </w:tcPr>
          <w:p w14:paraId="5CBB4646"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de richtlijn geschikt voor de jeugdzorgwerkers die meestal op een mbo niveau werken?</w:t>
            </w:r>
          </w:p>
        </w:tc>
        <w:tc>
          <w:tcPr>
            <w:tcW w:w="572" w:type="pct"/>
          </w:tcPr>
          <w:p w14:paraId="1783E21E" w14:textId="77777777" w:rsidR="00BC354B" w:rsidRPr="000258D5" w:rsidRDefault="00BC354B" w:rsidP="000B376F">
            <w:pPr>
              <w:pStyle w:val="Default"/>
              <w:rPr>
                <w:rFonts w:ascii="Times New Roman" w:hAnsi="Times New Roman" w:cs="Times New Roman"/>
              </w:rPr>
            </w:pPr>
          </w:p>
        </w:tc>
        <w:tc>
          <w:tcPr>
            <w:tcW w:w="477" w:type="pct"/>
          </w:tcPr>
          <w:p w14:paraId="398667F3" w14:textId="77777777" w:rsidR="00BC354B" w:rsidRPr="000258D5" w:rsidRDefault="00BC354B" w:rsidP="000B376F">
            <w:pPr>
              <w:pStyle w:val="Default"/>
              <w:rPr>
                <w:rFonts w:ascii="Times New Roman" w:hAnsi="Times New Roman" w:cs="Times New Roman"/>
              </w:rPr>
            </w:pPr>
          </w:p>
        </w:tc>
        <w:tc>
          <w:tcPr>
            <w:tcW w:w="332" w:type="pct"/>
          </w:tcPr>
          <w:p w14:paraId="744EA0F4" w14:textId="77777777" w:rsidR="00BC354B" w:rsidRPr="000258D5" w:rsidRDefault="00BC354B" w:rsidP="000B376F">
            <w:pPr>
              <w:pStyle w:val="Default"/>
              <w:rPr>
                <w:rFonts w:ascii="Times New Roman" w:hAnsi="Times New Roman" w:cs="Times New Roman"/>
              </w:rPr>
            </w:pPr>
          </w:p>
        </w:tc>
      </w:tr>
      <w:tr w:rsidR="00BC354B" w:rsidRPr="008F02C3" w14:paraId="0D1768DD" w14:textId="77777777" w:rsidTr="000B376F">
        <w:tc>
          <w:tcPr>
            <w:tcW w:w="381" w:type="pct"/>
            <w:vAlign w:val="center"/>
          </w:tcPr>
          <w:p w14:paraId="124B042C"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62EBC0B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094DC15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Diversiteit</w:t>
            </w:r>
          </w:p>
        </w:tc>
        <w:tc>
          <w:tcPr>
            <w:tcW w:w="2238" w:type="pct"/>
          </w:tcPr>
          <w:p w14:paraId="06FF06A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Is er voldoende aandacht geschonken aan de specifieke problemen van allochtone jongeren en aan de diversiteit </w:t>
            </w:r>
            <w:r w:rsidRPr="00E1553A">
              <w:rPr>
                <w:rFonts w:asciiTheme="minorHAnsi" w:hAnsiTheme="minorHAnsi" w:cs="Times New Roman"/>
                <w:sz w:val="16"/>
                <w:szCs w:val="20"/>
              </w:rPr>
              <w:lastRenderedPageBreak/>
              <w:t xml:space="preserve">(talenten, sociaal niveau, handicap, intelligentie) van kinderen en jeugdigen? </w:t>
            </w:r>
          </w:p>
        </w:tc>
        <w:tc>
          <w:tcPr>
            <w:tcW w:w="572" w:type="pct"/>
          </w:tcPr>
          <w:p w14:paraId="00AF7C5B" w14:textId="77777777" w:rsidR="00BC354B" w:rsidRPr="000258D5" w:rsidRDefault="00BC354B" w:rsidP="000B376F">
            <w:pPr>
              <w:pStyle w:val="Default"/>
              <w:rPr>
                <w:rFonts w:ascii="Times New Roman" w:hAnsi="Times New Roman" w:cs="Times New Roman"/>
              </w:rPr>
            </w:pPr>
          </w:p>
        </w:tc>
        <w:tc>
          <w:tcPr>
            <w:tcW w:w="477" w:type="pct"/>
          </w:tcPr>
          <w:p w14:paraId="6742654E" w14:textId="77777777" w:rsidR="00BC354B" w:rsidRPr="000258D5" w:rsidRDefault="00BC354B" w:rsidP="000B376F">
            <w:pPr>
              <w:pStyle w:val="Default"/>
              <w:rPr>
                <w:rFonts w:ascii="Times New Roman" w:hAnsi="Times New Roman" w:cs="Times New Roman"/>
              </w:rPr>
            </w:pPr>
          </w:p>
        </w:tc>
        <w:tc>
          <w:tcPr>
            <w:tcW w:w="332" w:type="pct"/>
          </w:tcPr>
          <w:p w14:paraId="79354EA8" w14:textId="77777777" w:rsidR="00BC354B" w:rsidRPr="000258D5" w:rsidRDefault="00BC354B" w:rsidP="000B376F">
            <w:pPr>
              <w:pStyle w:val="Default"/>
              <w:rPr>
                <w:rFonts w:ascii="Times New Roman" w:hAnsi="Times New Roman" w:cs="Times New Roman"/>
              </w:rPr>
            </w:pPr>
          </w:p>
        </w:tc>
      </w:tr>
      <w:tr w:rsidR="00BC354B" w:rsidRPr="008F02C3" w14:paraId="365F789E" w14:textId="77777777" w:rsidTr="000B376F">
        <w:tc>
          <w:tcPr>
            <w:tcW w:w="381" w:type="pct"/>
            <w:vAlign w:val="center"/>
          </w:tcPr>
          <w:p w14:paraId="561E9411"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6E23295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5F5CE4A"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Gender </w:t>
            </w:r>
          </w:p>
        </w:tc>
        <w:tc>
          <w:tcPr>
            <w:tcW w:w="2238" w:type="pct"/>
          </w:tcPr>
          <w:p w14:paraId="51F7C513"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er voldoende rekening gehouden met het verschil tussen jongens en meisjes in de residentiele jeugdzorg?</w:t>
            </w:r>
          </w:p>
        </w:tc>
        <w:tc>
          <w:tcPr>
            <w:tcW w:w="572" w:type="pct"/>
          </w:tcPr>
          <w:p w14:paraId="29503BBA" w14:textId="77777777" w:rsidR="00BC354B" w:rsidRPr="000258D5" w:rsidRDefault="00BC354B" w:rsidP="000B376F">
            <w:pPr>
              <w:pStyle w:val="Default"/>
              <w:rPr>
                <w:rFonts w:ascii="Times New Roman" w:hAnsi="Times New Roman" w:cs="Times New Roman"/>
              </w:rPr>
            </w:pPr>
          </w:p>
        </w:tc>
        <w:tc>
          <w:tcPr>
            <w:tcW w:w="477" w:type="pct"/>
          </w:tcPr>
          <w:p w14:paraId="06100F89" w14:textId="77777777" w:rsidR="00BC354B" w:rsidRPr="000258D5" w:rsidRDefault="00BC354B" w:rsidP="000B376F">
            <w:pPr>
              <w:pStyle w:val="Default"/>
              <w:rPr>
                <w:rFonts w:ascii="Times New Roman" w:hAnsi="Times New Roman" w:cs="Times New Roman"/>
              </w:rPr>
            </w:pPr>
          </w:p>
        </w:tc>
        <w:tc>
          <w:tcPr>
            <w:tcW w:w="332" w:type="pct"/>
          </w:tcPr>
          <w:p w14:paraId="3130C0C1" w14:textId="77777777" w:rsidR="00BC354B" w:rsidRPr="000258D5" w:rsidRDefault="00BC354B" w:rsidP="000B376F">
            <w:pPr>
              <w:pStyle w:val="Default"/>
              <w:rPr>
                <w:rFonts w:ascii="Times New Roman" w:hAnsi="Times New Roman" w:cs="Times New Roman"/>
              </w:rPr>
            </w:pPr>
          </w:p>
        </w:tc>
      </w:tr>
      <w:tr w:rsidR="00BC354B" w:rsidRPr="008F02C3" w14:paraId="666031DB" w14:textId="77777777" w:rsidTr="000B376F">
        <w:tc>
          <w:tcPr>
            <w:tcW w:w="381" w:type="pct"/>
            <w:vAlign w:val="center"/>
          </w:tcPr>
          <w:p w14:paraId="07A30A56"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14D03CE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3BDB54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Leeftijds-groepen</w:t>
            </w:r>
          </w:p>
        </w:tc>
        <w:tc>
          <w:tcPr>
            <w:tcW w:w="2238" w:type="pct"/>
          </w:tcPr>
          <w:p w14:paraId="6FE0173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het mogelijk om een afbakening van de leeftijdsgroepen aan te brengen? De richtlijnen voor de verschillende leeftijdsgroepen groepen kunnen zeer uiteenlopen.</w:t>
            </w:r>
          </w:p>
        </w:tc>
        <w:tc>
          <w:tcPr>
            <w:tcW w:w="572" w:type="pct"/>
          </w:tcPr>
          <w:p w14:paraId="02E7A28E" w14:textId="77777777" w:rsidR="00BC354B" w:rsidRPr="000258D5" w:rsidRDefault="00BC354B" w:rsidP="000B376F">
            <w:pPr>
              <w:pStyle w:val="Default"/>
              <w:rPr>
                <w:rFonts w:ascii="Times New Roman" w:hAnsi="Times New Roman" w:cs="Times New Roman"/>
              </w:rPr>
            </w:pPr>
          </w:p>
        </w:tc>
        <w:tc>
          <w:tcPr>
            <w:tcW w:w="477" w:type="pct"/>
          </w:tcPr>
          <w:p w14:paraId="0B53C195" w14:textId="77777777" w:rsidR="00BC354B" w:rsidRPr="000258D5" w:rsidRDefault="00BC354B" w:rsidP="000B376F">
            <w:pPr>
              <w:pStyle w:val="Default"/>
              <w:rPr>
                <w:rFonts w:ascii="Times New Roman" w:hAnsi="Times New Roman" w:cs="Times New Roman"/>
              </w:rPr>
            </w:pPr>
          </w:p>
        </w:tc>
        <w:tc>
          <w:tcPr>
            <w:tcW w:w="332" w:type="pct"/>
          </w:tcPr>
          <w:p w14:paraId="27363A1D" w14:textId="77777777" w:rsidR="00BC354B" w:rsidRPr="000258D5" w:rsidRDefault="00BC354B" w:rsidP="000B376F">
            <w:pPr>
              <w:pStyle w:val="Default"/>
              <w:rPr>
                <w:rFonts w:ascii="Times New Roman" w:hAnsi="Times New Roman" w:cs="Times New Roman"/>
              </w:rPr>
            </w:pPr>
          </w:p>
        </w:tc>
      </w:tr>
      <w:tr w:rsidR="00BC354B" w:rsidRPr="008F02C3" w14:paraId="7BB00FFE" w14:textId="77777777" w:rsidTr="000B376F">
        <w:tc>
          <w:tcPr>
            <w:tcW w:w="381" w:type="pct"/>
            <w:vAlign w:val="center"/>
          </w:tcPr>
          <w:p w14:paraId="13658C85"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39CC7FF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755602AA"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Actoren- model</w:t>
            </w:r>
          </w:p>
        </w:tc>
        <w:tc>
          <w:tcPr>
            <w:tcW w:w="2238" w:type="pct"/>
          </w:tcPr>
          <w:p w14:paraId="7FB12F16"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Het actoren model is een overzichtelijk handvat en zou onderdeel van de overzichtskaart kunnen zijn. </w:t>
            </w:r>
          </w:p>
        </w:tc>
        <w:tc>
          <w:tcPr>
            <w:tcW w:w="572" w:type="pct"/>
          </w:tcPr>
          <w:p w14:paraId="4B685E98" w14:textId="77777777" w:rsidR="00BC354B" w:rsidRPr="000258D5" w:rsidRDefault="00BC354B" w:rsidP="000B376F">
            <w:pPr>
              <w:pStyle w:val="Default"/>
              <w:rPr>
                <w:rFonts w:ascii="Times New Roman" w:hAnsi="Times New Roman" w:cs="Times New Roman"/>
              </w:rPr>
            </w:pPr>
          </w:p>
        </w:tc>
        <w:tc>
          <w:tcPr>
            <w:tcW w:w="477" w:type="pct"/>
          </w:tcPr>
          <w:p w14:paraId="7E01D3F1" w14:textId="77777777" w:rsidR="00BC354B" w:rsidRPr="000258D5" w:rsidRDefault="00BC354B" w:rsidP="000B376F">
            <w:pPr>
              <w:pStyle w:val="Default"/>
              <w:rPr>
                <w:rFonts w:ascii="Times New Roman" w:hAnsi="Times New Roman" w:cs="Times New Roman"/>
              </w:rPr>
            </w:pPr>
          </w:p>
        </w:tc>
        <w:tc>
          <w:tcPr>
            <w:tcW w:w="332" w:type="pct"/>
          </w:tcPr>
          <w:p w14:paraId="272CC5E1" w14:textId="77777777" w:rsidR="00BC354B" w:rsidRPr="000258D5" w:rsidRDefault="00BC354B" w:rsidP="000B376F">
            <w:pPr>
              <w:pStyle w:val="Default"/>
              <w:rPr>
                <w:rFonts w:ascii="Times New Roman" w:hAnsi="Times New Roman" w:cs="Times New Roman"/>
              </w:rPr>
            </w:pPr>
          </w:p>
        </w:tc>
      </w:tr>
      <w:tr w:rsidR="00BC354B" w:rsidRPr="008F02C3" w14:paraId="229C45F4" w14:textId="77777777" w:rsidTr="000B376F">
        <w:tc>
          <w:tcPr>
            <w:tcW w:w="381" w:type="pct"/>
            <w:vAlign w:val="center"/>
          </w:tcPr>
          <w:p w14:paraId="2C627983"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58DC625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9B595F3"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Pedagogen</w:t>
            </w:r>
          </w:p>
        </w:tc>
        <w:tc>
          <w:tcPr>
            <w:tcW w:w="2238" w:type="pct"/>
          </w:tcPr>
          <w:p w14:paraId="664645C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De rol van de pedagogen en de jeugdzorg werkers is nog niet duidelijk in de richtlijn. Kan die worden verhelderd in de verschillende onderdelen?</w:t>
            </w:r>
          </w:p>
        </w:tc>
        <w:tc>
          <w:tcPr>
            <w:tcW w:w="572" w:type="pct"/>
          </w:tcPr>
          <w:p w14:paraId="30F077A1" w14:textId="77777777" w:rsidR="00BC354B" w:rsidRPr="000258D5" w:rsidRDefault="00BC354B" w:rsidP="000B376F">
            <w:pPr>
              <w:pStyle w:val="Default"/>
              <w:rPr>
                <w:rFonts w:ascii="Times New Roman" w:hAnsi="Times New Roman" w:cs="Times New Roman"/>
              </w:rPr>
            </w:pPr>
          </w:p>
        </w:tc>
        <w:tc>
          <w:tcPr>
            <w:tcW w:w="477" w:type="pct"/>
          </w:tcPr>
          <w:p w14:paraId="142A3122" w14:textId="77777777" w:rsidR="00BC354B" w:rsidRPr="000258D5" w:rsidRDefault="00BC354B" w:rsidP="000B376F">
            <w:pPr>
              <w:pStyle w:val="Default"/>
              <w:rPr>
                <w:rFonts w:ascii="Times New Roman" w:hAnsi="Times New Roman" w:cs="Times New Roman"/>
              </w:rPr>
            </w:pPr>
          </w:p>
        </w:tc>
        <w:tc>
          <w:tcPr>
            <w:tcW w:w="332" w:type="pct"/>
          </w:tcPr>
          <w:p w14:paraId="31ABB06E" w14:textId="77777777" w:rsidR="00BC354B" w:rsidRPr="000258D5" w:rsidRDefault="00BC354B" w:rsidP="000B376F">
            <w:pPr>
              <w:pStyle w:val="Default"/>
              <w:rPr>
                <w:rFonts w:ascii="Times New Roman" w:hAnsi="Times New Roman" w:cs="Times New Roman"/>
              </w:rPr>
            </w:pPr>
          </w:p>
        </w:tc>
      </w:tr>
      <w:tr w:rsidR="00BC354B" w:rsidRPr="008F02C3" w14:paraId="55366DF2" w14:textId="77777777" w:rsidTr="000B376F">
        <w:tc>
          <w:tcPr>
            <w:tcW w:w="381" w:type="pct"/>
            <w:vAlign w:val="center"/>
          </w:tcPr>
          <w:p w14:paraId="60345AE2"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538F879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4452610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Individuele zorglijn </w:t>
            </w:r>
          </w:p>
        </w:tc>
        <w:tc>
          <w:tcPr>
            <w:tcW w:w="2238" w:type="pct"/>
          </w:tcPr>
          <w:p w14:paraId="276074CD"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Uit de richtlijn wordt niet duidelijk hoe het individuele traject van een jeugdige in het ideale geval kan verlopen? Hoe gaat een opnamen, wat is het beloop of het traject, hoe gaat het ontslag? </w:t>
            </w:r>
          </w:p>
        </w:tc>
        <w:tc>
          <w:tcPr>
            <w:tcW w:w="572" w:type="pct"/>
          </w:tcPr>
          <w:p w14:paraId="3A6DA59A" w14:textId="77777777" w:rsidR="00BC354B" w:rsidRPr="000258D5" w:rsidRDefault="00BC354B" w:rsidP="000B376F">
            <w:pPr>
              <w:pStyle w:val="Default"/>
              <w:rPr>
                <w:rFonts w:ascii="Times New Roman" w:hAnsi="Times New Roman" w:cs="Times New Roman"/>
              </w:rPr>
            </w:pPr>
          </w:p>
        </w:tc>
        <w:tc>
          <w:tcPr>
            <w:tcW w:w="477" w:type="pct"/>
          </w:tcPr>
          <w:p w14:paraId="1B76E994" w14:textId="77777777" w:rsidR="00BC354B" w:rsidRPr="000258D5" w:rsidRDefault="00BC354B" w:rsidP="000B376F">
            <w:pPr>
              <w:pStyle w:val="Default"/>
              <w:rPr>
                <w:rFonts w:ascii="Times New Roman" w:hAnsi="Times New Roman" w:cs="Times New Roman"/>
              </w:rPr>
            </w:pPr>
          </w:p>
        </w:tc>
        <w:tc>
          <w:tcPr>
            <w:tcW w:w="332" w:type="pct"/>
          </w:tcPr>
          <w:p w14:paraId="3BEB8412" w14:textId="77777777" w:rsidR="00BC354B" w:rsidRPr="000258D5" w:rsidRDefault="00BC354B" w:rsidP="000B376F">
            <w:pPr>
              <w:pStyle w:val="Default"/>
              <w:rPr>
                <w:rFonts w:ascii="Times New Roman" w:hAnsi="Times New Roman" w:cs="Times New Roman"/>
              </w:rPr>
            </w:pPr>
          </w:p>
        </w:tc>
      </w:tr>
      <w:tr w:rsidR="00BC354B" w:rsidRPr="008F02C3" w14:paraId="7917874F" w14:textId="77777777" w:rsidTr="000B376F">
        <w:tc>
          <w:tcPr>
            <w:tcW w:w="381" w:type="pct"/>
            <w:vAlign w:val="center"/>
          </w:tcPr>
          <w:p w14:paraId="2424BABA"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301C34EF"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4527739D"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Rechten van het kind</w:t>
            </w:r>
          </w:p>
        </w:tc>
        <w:tc>
          <w:tcPr>
            <w:tcW w:w="2238" w:type="pct"/>
          </w:tcPr>
          <w:p w14:paraId="158B301F"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Kan de mening en de rechten van het kind en de jeugdigen scherper worden neergezet?</w:t>
            </w:r>
          </w:p>
        </w:tc>
        <w:tc>
          <w:tcPr>
            <w:tcW w:w="572" w:type="pct"/>
          </w:tcPr>
          <w:p w14:paraId="17C1BFD3" w14:textId="77777777" w:rsidR="00BC354B" w:rsidRPr="000258D5" w:rsidRDefault="00BC354B" w:rsidP="000B376F">
            <w:pPr>
              <w:pStyle w:val="Default"/>
              <w:rPr>
                <w:rFonts w:ascii="Times New Roman" w:hAnsi="Times New Roman" w:cs="Times New Roman"/>
              </w:rPr>
            </w:pPr>
          </w:p>
        </w:tc>
        <w:tc>
          <w:tcPr>
            <w:tcW w:w="477" w:type="pct"/>
          </w:tcPr>
          <w:p w14:paraId="7EE8BBB8" w14:textId="77777777" w:rsidR="00BC354B" w:rsidRPr="000258D5" w:rsidRDefault="00BC354B" w:rsidP="000B376F">
            <w:pPr>
              <w:pStyle w:val="Default"/>
              <w:rPr>
                <w:rFonts w:ascii="Times New Roman" w:hAnsi="Times New Roman" w:cs="Times New Roman"/>
              </w:rPr>
            </w:pPr>
          </w:p>
        </w:tc>
        <w:tc>
          <w:tcPr>
            <w:tcW w:w="332" w:type="pct"/>
          </w:tcPr>
          <w:p w14:paraId="41767948" w14:textId="77777777" w:rsidR="00BC354B" w:rsidRPr="000258D5" w:rsidRDefault="00BC354B" w:rsidP="000B376F">
            <w:pPr>
              <w:pStyle w:val="Default"/>
              <w:rPr>
                <w:rFonts w:ascii="Times New Roman" w:hAnsi="Times New Roman" w:cs="Times New Roman"/>
              </w:rPr>
            </w:pPr>
          </w:p>
        </w:tc>
      </w:tr>
      <w:tr w:rsidR="00BC354B" w:rsidRPr="008F02C3" w14:paraId="1125CCF8" w14:textId="77777777" w:rsidTr="000B376F">
        <w:tc>
          <w:tcPr>
            <w:tcW w:w="381" w:type="pct"/>
            <w:vAlign w:val="center"/>
          </w:tcPr>
          <w:p w14:paraId="16AEDED5"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4DA7520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27034079"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Ouders</w:t>
            </w:r>
          </w:p>
        </w:tc>
        <w:tc>
          <w:tcPr>
            <w:tcW w:w="2238" w:type="pct"/>
          </w:tcPr>
          <w:p w14:paraId="42CD1894"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Kan de rol en de betrokkenheid van de ouders nog concreter worden aangegeven rekening houden met het sociaal niveau van de ouders?</w:t>
            </w:r>
          </w:p>
        </w:tc>
        <w:tc>
          <w:tcPr>
            <w:tcW w:w="572" w:type="pct"/>
          </w:tcPr>
          <w:p w14:paraId="5134CF90" w14:textId="77777777" w:rsidR="00BC354B" w:rsidRPr="000258D5" w:rsidRDefault="00BC354B" w:rsidP="000B376F">
            <w:pPr>
              <w:pStyle w:val="Default"/>
              <w:rPr>
                <w:rFonts w:ascii="Times New Roman" w:hAnsi="Times New Roman" w:cs="Times New Roman"/>
              </w:rPr>
            </w:pPr>
          </w:p>
        </w:tc>
        <w:tc>
          <w:tcPr>
            <w:tcW w:w="477" w:type="pct"/>
          </w:tcPr>
          <w:p w14:paraId="720BB36E" w14:textId="77777777" w:rsidR="00BC354B" w:rsidRPr="000258D5" w:rsidRDefault="00BC354B" w:rsidP="000B376F">
            <w:pPr>
              <w:pStyle w:val="Default"/>
              <w:rPr>
                <w:rFonts w:ascii="Times New Roman" w:hAnsi="Times New Roman" w:cs="Times New Roman"/>
              </w:rPr>
            </w:pPr>
          </w:p>
        </w:tc>
        <w:tc>
          <w:tcPr>
            <w:tcW w:w="332" w:type="pct"/>
          </w:tcPr>
          <w:p w14:paraId="45EF8749" w14:textId="77777777" w:rsidR="00BC354B" w:rsidRPr="000258D5" w:rsidRDefault="00BC354B" w:rsidP="000B376F">
            <w:pPr>
              <w:pStyle w:val="Default"/>
              <w:rPr>
                <w:rFonts w:ascii="Times New Roman" w:hAnsi="Times New Roman" w:cs="Times New Roman"/>
              </w:rPr>
            </w:pPr>
          </w:p>
        </w:tc>
      </w:tr>
      <w:tr w:rsidR="00BC354B" w:rsidRPr="008F02C3" w14:paraId="0BCCDE4D" w14:textId="77777777" w:rsidTr="000B376F">
        <w:tc>
          <w:tcPr>
            <w:tcW w:w="381" w:type="pct"/>
            <w:vAlign w:val="center"/>
          </w:tcPr>
          <w:p w14:paraId="72350A93"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7E3AA5A"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740B2FC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Wettelijke bepalingen</w:t>
            </w:r>
          </w:p>
        </w:tc>
        <w:tc>
          <w:tcPr>
            <w:tcW w:w="2238" w:type="pct"/>
          </w:tcPr>
          <w:p w14:paraId="6C34296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De wettelijke bepalingen in de jeugdzorg geven het kader en zijn de randvoorwaarde. Kunnen de belangrijkste bepalingen en wetten genoemd worden? Kunnen de rechten van het kind en de jongeren samengevat worden?</w:t>
            </w:r>
          </w:p>
        </w:tc>
        <w:tc>
          <w:tcPr>
            <w:tcW w:w="572" w:type="pct"/>
          </w:tcPr>
          <w:p w14:paraId="28260F7E" w14:textId="77777777" w:rsidR="00BC354B" w:rsidRPr="000258D5" w:rsidRDefault="00BC354B" w:rsidP="000B376F">
            <w:pPr>
              <w:pStyle w:val="Default"/>
              <w:rPr>
                <w:rFonts w:ascii="Times New Roman" w:hAnsi="Times New Roman" w:cs="Times New Roman"/>
              </w:rPr>
            </w:pPr>
          </w:p>
        </w:tc>
        <w:tc>
          <w:tcPr>
            <w:tcW w:w="477" w:type="pct"/>
          </w:tcPr>
          <w:p w14:paraId="572D26F8" w14:textId="77777777" w:rsidR="00BC354B" w:rsidRPr="000258D5" w:rsidRDefault="00BC354B" w:rsidP="000B376F">
            <w:pPr>
              <w:pStyle w:val="Default"/>
              <w:rPr>
                <w:rFonts w:ascii="Times New Roman" w:hAnsi="Times New Roman" w:cs="Times New Roman"/>
              </w:rPr>
            </w:pPr>
          </w:p>
        </w:tc>
        <w:tc>
          <w:tcPr>
            <w:tcW w:w="332" w:type="pct"/>
          </w:tcPr>
          <w:p w14:paraId="7A3CDBE5" w14:textId="77777777" w:rsidR="00BC354B" w:rsidRPr="000258D5" w:rsidRDefault="00BC354B" w:rsidP="000B376F">
            <w:pPr>
              <w:pStyle w:val="Default"/>
              <w:rPr>
                <w:rFonts w:ascii="Times New Roman" w:hAnsi="Times New Roman" w:cs="Times New Roman"/>
              </w:rPr>
            </w:pPr>
          </w:p>
        </w:tc>
      </w:tr>
      <w:tr w:rsidR="00BC354B" w:rsidRPr="008F02C3" w14:paraId="163CA688" w14:textId="77777777" w:rsidTr="000B376F">
        <w:tc>
          <w:tcPr>
            <w:tcW w:w="381" w:type="pct"/>
            <w:vAlign w:val="center"/>
          </w:tcPr>
          <w:p w14:paraId="4D78D80F"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3005981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61A929C9"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Somatische zorg</w:t>
            </w:r>
          </w:p>
        </w:tc>
        <w:tc>
          <w:tcPr>
            <w:tcW w:w="2238" w:type="pct"/>
          </w:tcPr>
          <w:p w14:paraId="31B4E60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Er weinig aandacht voor lichamelijke zorg, hygiëne en gezondheid. Kan een jeugdige zelf een dokter opzoeken? </w:t>
            </w:r>
          </w:p>
        </w:tc>
        <w:tc>
          <w:tcPr>
            <w:tcW w:w="572" w:type="pct"/>
          </w:tcPr>
          <w:p w14:paraId="03E96480" w14:textId="77777777" w:rsidR="00BC354B" w:rsidRPr="00740C58" w:rsidRDefault="00BC354B" w:rsidP="000B376F">
            <w:pPr>
              <w:pStyle w:val="Default"/>
              <w:rPr>
                <w:rFonts w:ascii="Times New Roman" w:hAnsi="Times New Roman" w:cs="Times New Roman"/>
                <w:sz w:val="20"/>
              </w:rPr>
            </w:pPr>
          </w:p>
        </w:tc>
        <w:tc>
          <w:tcPr>
            <w:tcW w:w="477" w:type="pct"/>
          </w:tcPr>
          <w:p w14:paraId="2BC140B1" w14:textId="77777777" w:rsidR="00BC354B" w:rsidRPr="00740C58" w:rsidRDefault="00BC354B" w:rsidP="000B376F">
            <w:pPr>
              <w:pStyle w:val="Default"/>
              <w:rPr>
                <w:rFonts w:ascii="Times New Roman" w:hAnsi="Times New Roman" w:cs="Times New Roman"/>
                <w:sz w:val="20"/>
              </w:rPr>
            </w:pPr>
          </w:p>
        </w:tc>
        <w:tc>
          <w:tcPr>
            <w:tcW w:w="332" w:type="pct"/>
          </w:tcPr>
          <w:p w14:paraId="2FDB9700" w14:textId="77777777" w:rsidR="00BC354B" w:rsidRPr="00740C58" w:rsidRDefault="00BC354B" w:rsidP="000B376F">
            <w:pPr>
              <w:pStyle w:val="Default"/>
              <w:rPr>
                <w:rFonts w:ascii="Times New Roman" w:hAnsi="Times New Roman" w:cs="Times New Roman"/>
                <w:sz w:val="20"/>
              </w:rPr>
            </w:pPr>
          </w:p>
        </w:tc>
      </w:tr>
      <w:tr w:rsidR="00BC354B" w:rsidRPr="008F02C3" w14:paraId="63DE4B9F" w14:textId="77777777" w:rsidTr="000B376F">
        <w:tc>
          <w:tcPr>
            <w:tcW w:w="381" w:type="pct"/>
            <w:vAlign w:val="center"/>
          </w:tcPr>
          <w:p w14:paraId="2FCD667B"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5E1439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DE9E51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Klachten-commissie </w:t>
            </w:r>
          </w:p>
        </w:tc>
        <w:tc>
          <w:tcPr>
            <w:tcW w:w="2238" w:type="pct"/>
          </w:tcPr>
          <w:p w14:paraId="7105C3D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De vertrouwenspersoon voor de kinderen en de jeugdigen is onvoldoende in beeld. De rol van de advocaat van een kind is belangrijk. Er ontbreekt nog de klachtencommissie? </w:t>
            </w:r>
          </w:p>
        </w:tc>
        <w:tc>
          <w:tcPr>
            <w:tcW w:w="572" w:type="pct"/>
          </w:tcPr>
          <w:p w14:paraId="053638CB" w14:textId="77777777" w:rsidR="00BC354B" w:rsidRPr="000258D5" w:rsidRDefault="00BC354B" w:rsidP="000B376F">
            <w:pPr>
              <w:pStyle w:val="Default"/>
              <w:rPr>
                <w:rFonts w:ascii="Times New Roman" w:hAnsi="Times New Roman" w:cs="Times New Roman"/>
              </w:rPr>
            </w:pPr>
          </w:p>
        </w:tc>
        <w:tc>
          <w:tcPr>
            <w:tcW w:w="477" w:type="pct"/>
          </w:tcPr>
          <w:p w14:paraId="0C2D6DA2" w14:textId="77777777" w:rsidR="00BC354B" w:rsidRPr="000258D5" w:rsidRDefault="00BC354B" w:rsidP="000B376F">
            <w:pPr>
              <w:pStyle w:val="Default"/>
              <w:rPr>
                <w:rFonts w:ascii="Times New Roman" w:hAnsi="Times New Roman" w:cs="Times New Roman"/>
              </w:rPr>
            </w:pPr>
          </w:p>
        </w:tc>
        <w:tc>
          <w:tcPr>
            <w:tcW w:w="332" w:type="pct"/>
          </w:tcPr>
          <w:p w14:paraId="45D3A7EF" w14:textId="77777777" w:rsidR="00BC354B" w:rsidRPr="000258D5" w:rsidRDefault="00BC354B" w:rsidP="000B376F">
            <w:pPr>
              <w:pStyle w:val="Default"/>
              <w:rPr>
                <w:rFonts w:ascii="Times New Roman" w:hAnsi="Times New Roman" w:cs="Times New Roman"/>
              </w:rPr>
            </w:pPr>
          </w:p>
        </w:tc>
      </w:tr>
      <w:tr w:rsidR="00BC354B" w:rsidRPr="008F02C3" w14:paraId="729FCB6D" w14:textId="77777777" w:rsidTr="000B376F">
        <w:tc>
          <w:tcPr>
            <w:tcW w:w="381" w:type="pct"/>
            <w:vAlign w:val="center"/>
          </w:tcPr>
          <w:p w14:paraId="6207FDC2"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679EE40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59DBCC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Implementatie</w:t>
            </w:r>
          </w:p>
        </w:tc>
        <w:tc>
          <w:tcPr>
            <w:tcW w:w="2238" w:type="pct"/>
          </w:tcPr>
          <w:p w14:paraId="1F5EE90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De uitvoering van de richtlijn is een grote uitdaging. Is het mogelijk om een reeks eisen te formuleren waaraan een ideaal jeugdzorg team en inrichting moet voldoen wil men de richtlijn in de praktijk brengen?</w:t>
            </w:r>
          </w:p>
        </w:tc>
        <w:tc>
          <w:tcPr>
            <w:tcW w:w="572" w:type="pct"/>
          </w:tcPr>
          <w:p w14:paraId="171F15ED" w14:textId="77777777" w:rsidR="00BC354B" w:rsidRPr="000258D5" w:rsidRDefault="00BC354B" w:rsidP="000B376F">
            <w:pPr>
              <w:pStyle w:val="Default"/>
              <w:rPr>
                <w:rFonts w:ascii="Times New Roman" w:hAnsi="Times New Roman" w:cs="Times New Roman"/>
              </w:rPr>
            </w:pPr>
          </w:p>
        </w:tc>
        <w:tc>
          <w:tcPr>
            <w:tcW w:w="477" w:type="pct"/>
          </w:tcPr>
          <w:p w14:paraId="1E98F127" w14:textId="77777777" w:rsidR="00BC354B" w:rsidRPr="000258D5" w:rsidRDefault="00BC354B" w:rsidP="000B376F">
            <w:pPr>
              <w:pStyle w:val="Default"/>
              <w:rPr>
                <w:rFonts w:ascii="Times New Roman" w:hAnsi="Times New Roman" w:cs="Times New Roman"/>
              </w:rPr>
            </w:pPr>
          </w:p>
        </w:tc>
        <w:tc>
          <w:tcPr>
            <w:tcW w:w="332" w:type="pct"/>
          </w:tcPr>
          <w:p w14:paraId="6C6826A7" w14:textId="77777777" w:rsidR="00BC354B" w:rsidRPr="000258D5" w:rsidRDefault="00BC354B" w:rsidP="000B376F">
            <w:pPr>
              <w:pStyle w:val="Default"/>
              <w:rPr>
                <w:rFonts w:ascii="Times New Roman" w:hAnsi="Times New Roman" w:cs="Times New Roman"/>
              </w:rPr>
            </w:pPr>
          </w:p>
        </w:tc>
      </w:tr>
      <w:tr w:rsidR="00BC354B" w:rsidRPr="008F02C3" w14:paraId="73846FC3" w14:textId="77777777" w:rsidTr="000B376F">
        <w:tc>
          <w:tcPr>
            <w:tcW w:w="381" w:type="pct"/>
            <w:vAlign w:val="center"/>
          </w:tcPr>
          <w:p w14:paraId="774C110D" w14:textId="77777777" w:rsidR="00BC354B" w:rsidRPr="00E1553A" w:rsidRDefault="00BC354B" w:rsidP="000B376F">
            <w:pPr>
              <w:rPr>
                <w:sz w:val="16"/>
                <w:szCs w:val="20"/>
              </w:rPr>
            </w:pPr>
            <w:r w:rsidRPr="00E1553A">
              <w:rPr>
                <w:sz w:val="16"/>
                <w:szCs w:val="20"/>
              </w:rPr>
              <w:t>Dito</w:t>
            </w:r>
          </w:p>
        </w:tc>
        <w:tc>
          <w:tcPr>
            <w:tcW w:w="429" w:type="pct"/>
            <w:vAlign w:val="center"/>
          </w:tcPr>
          <w:p w14:paraId="3C3714B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28216C3F"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Borging </w:t>
            </w:r>
          </w:p>
        </w:tc>
        <w:tc>
          <w:tcPr>
            <w:tcW w:w="2238" w:type="pct"/>
          </w:tcPr>
          <w:p w14:paraId="25426B3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Hoe kunnen de richtlijnen geïmplementeerd, uitgevoerd, gemonitord en geborgd worden. In de praktijk gaat het  vooral om de financiële belemmeringen en de toenemende externe controle en bureaucratie. Is er ruimte voor de richtlijn?</w:t>
            </w:r>
          </w:p>
        </w:tc>
        <w:tc>
          <w:tcPr>
            <w:tcW w:w="572" w:type="pct"/>
          </w:tcPr>
          <w:p w14:paraId="00186EB5" w14:textId="77777777" w:rsidR="00BC354B" w:rsidRPr="000258D5" w:rsidRDefault="00BC354B" w:rsidP="000B376F">
            <w:pPr>
              <w:rPr>
                <w:rFonts w:ascii="Times New Roman" w:hAnsi="Times New Roman"/>
                <w:sz w:val="24"/>
              </w:rPr>
            </w:pPr>
          </w:p>
        </w:tc>
        <w:tc>
          <w:tcPr>
            <w:tcW w:w="477" w:type="pct"/>
          </w:tcPr>
          <w:p w14:paraId="445BD90A" w14:textId="77777777" w:rsidR="00BC354B" w:rsidRPr="000258D5" w:rsidRDefault="00BC354B" w:rsidP="000B376F">
            <w:pPr>
              <w:rPr>
                <w:rFonts w:ascii="Times New Roman" w:hAnsi="Times New Roman"/>
                <w:sz w:val="24"/>
              </w:rPr>
            </w:pPr>
          </w:p>
        </w:tc>
        <w:tc>
          <w:tcPr>
            <w:tcW w:w="332" w:type="pct"/>
          </w:tcPr>
          <w:p w14:paraId="12A232D2" w14:textId="77777777" w:rsidR="00BC354B" w:rsidRPr="000258D5" w:rsidRDefault="00BC354B" w:rsidP="000B376F">
            <w:pPr>
              <w:rPr>
                <w:rFonts w:ascii="Times New Roman" w:hAnsi="Times New Roman"/>
                <w:sz w:val="24"/>
              </w:rPr>
            </w:pPr>
          </w:p>
        </w:tc>
      </w:tr>
      <w:tr w:rsidR="00BC354B" w:rsidRPr="008F02C3" w14:paraId="4AC650B1" w14:textId="77777777" w:rsidTr="000B376F">
        <w:tc>
          <w:tcPr>
            <w:tcW w:w="381" w:type="pct"/>
            <w:vAlign w:val="center"/>
          </w:tcPr>
          <w:p w14:paraId="3AC08500" w14:textId="77777777" w:rsidR="00BC354B" w:rsidRPr="00E1553A" w:rsidRDefault="00BC354B" w:rsidP="000B376F">
            <w:pPr>
              <w:rPr>
                <w:sz w:val="16"/>
                <w:szCs w:val="20"/>
              </w:rPr>
            </w:pPr>
            <w:r w:rsidRPr="00E1553A">
              <w:rPr>
                <w:sz w:val="16"/>
                <w:szCs w:val="20"/>
              </w:rPr>
              <w:t>Dito</w:t>
            </w:r>
          </w:p>
        </w:tc>
        <w:tc>
          <w:tcPr>
            <w:tcW w:w="429" w:type="pct"/>
            <w:vAlign w:val="center"/>
          </w:tcPr>
          <w:p w14:paraId="06BB1FE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3C39EA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Revisie</w:t>
            </w:r>
          </w:p>
        </w:tc>
        <w:tc>
          <w:tcPr>
            <w:tcW w:w="2238" w:type="pct"/>
          </w:tcPr>
          <w:p w14:paraId="12AA86A6"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er een test- en evaluatiefase van der richtlijn gepland?</w:t>
            </w:r>
          </w:p>
        </w:tc>
        <w:tc>
          <w:tcPr>
            <w:tcW w:w="572" w:type="pct"/>
          </w:tcPr>
          <w:p w14:paraId="32FC4C32" w14:textId="77777777" w:rsidR="00BC354B" w:rsidRPr="000258D5" w:rsidRDefault="00BC354B" w:rsidP="000B376F">
            <w:pPr>
              <w:rPr>
                <w:rFonts w:ascii="Times New Roman" w:hAnsi="Times New Roman"/>
                <w:sz w:val="24"/>
              </w:rPr>
            </w:pPr>
          </w:p>
        </w:tc>
        <w:tc>
          <w:tcPr>
            <w:tcW w:w="477" w:type="pct"/>
          </w:tcPr>
          <w:p w14:paraId="1403F55B" w14:textId="77777777" w:rsidR="00BC354B" w:rsidRPr="000258D5" w:rsidRDefault="00BC354B" w:rsidP="000B376F">
            <w:pPr>
              <w:rPr>
                <w:rFonts w:ascii="Times New Roman" w:hAnsi="Times New Roman"/>
                <w:sz w:val="24"/>
              </w:rPr>
            </w:pPr>
          </w:p>
        </w:tc>
        <w:tc>
          <w:tcPr>
            <w:tcW w:w="332" w:type="pct"/>
          </w:tcPr>
          <w:p w14:paraId="76E859B4" w14:textId="77777777" w:rsidR="00BC354B" w:rsidRPr="000258D5" w:rsidRDefault="00BC354B" w:rsidP="000B376F">
            <w:pPr>
              <w:rPr>
                <w:rFonts w:ascii="Times New Roman" w:hAnsi="Times New Roman"/>
                <w:sz w:val="24"/>
              </w:rPr>
            </w:pPr>
          </w:p>
        </w:tc>
      </w:tr>
      <w:tr w:rsidR="00BC354B" w:rsidRPr="008F02C3" w14:paraId="77234147" w14:textId="77777777" w:rsidTr="000B376F">
        <w:tc>
          <w:tcPr>
            <w:tcW w:w="381" w:type="pct"/>
            <w:vAlign w:val="center"/>
          </w:tcPr>
          <w:p w14:paraId="35126B58" w14:textId="77777777" w:rsidR="00BC354B" w:rsidRPr="00E1553A" w:rsidRDefault="00BC354B" w:rsidP="000B376F">
            <w:pPr>
              <w:rPr>
                <w:sz w:val="16"/>
                <w:szCs w:val="20"/>
              </w:rPr>
            </w:pPr>
            <w:r w:rsidRPr="00E1553A">
              <w:rPr>
                <w:sz w:val="16"/>
                <w:szCs w:val="20"/>
              </w:rPr>
              <w:t>dito</w:t>
            </w:r>
          </w:p>
        </w:tc>
        <w:tc>
          <w:tcPr>
            <w:tcW w:w="429" w:type="pct"/>
            <w:vAlign w:val="center"/>
          </w:tcPr>
          <w:p w14:paraId="1EACEF0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6B5AB42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Addendum </w:t>
            </w:r>
          </w:p>
        </w:tc>
        <w:tc>
          <w:tcPr>
            <w:tcW w:w="2238" w:type="pct"/>
          </w:tcPr>
          <w:p w14:paraId="11BD7F54"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Zou een addendum met open vragen, met knelpunten en open problemen zinvol zijn? Bijvoorbeeld: Geloof, ethiek, omgaan met geld, toekomst….</w:t>
            </w:r>
          </w:p>
        </w:tc>
        <w:tc>
          <w:tcPr>
            <w:tcW w:w="572" w:type="pct"/>
          </w:tcPr>
          <w:p w14:paraId="2DCA8079" w14:textId="77777777" w:rsidR="00BC354B" w:rsidRPr="000258D5" w:rsidRDefault="00BC354B" w:rsidP="000B376F">
            <w:pPr>
              <w:rPr>
                <w:rFonts w:ascii="Times New Roman" w:hAnsi="Times New Roman"/>
                <w:sz w:val="24"/>
              </w:rPr>
            </w:pPr>
          </w:p>
        </w:tc>
        <w:tc>
          <w:tcPr>
            <w:tcW w:w="477" w:type="pct"/>
          </w:tcPr>
          <w:p w14:paraId="4CAF7C52" w14:textId="77777777" w:rsidR="00BC354B" w:rsidRPr="000258D5" w:rsidRDefault="00BC354B" w:rsidP="000B376F">
            <w:pPr>
              <w:rPr>
                <w:rFonts w:ascii="Times New Roman" w:hAnsi="Times New Roman"/>
                <w:sz w:val="24"/>
              </w:rPr>
            </w:pPr>
          </w:p>
        </w:tc>
        <w:tc>
          <w:tcPr>
            <w:tcW w:w="332" w:type="pct"/>
          </w:tcPr>
          <w:p w14:paraId="034131E1" w14:textId="77777777" w:rsidR="00BC354B" w:rsidRPr="000258D5" w:rsidRDefault="00BC354B" w:rsidP="000B376F">
            <w:pPr>
              <w:rPr>
                <w:rFonts w:ascii="Times New Roman" w:hAnsi="Times New Roman"/>
                <w:sz w:val="24"/>
              </w:rPr>
            </w:pPr>
          </w:p>
        </w:tc>
      </w:tr>
    </w:tbl>
    <w:p w14:paraId="1E8C3802" w14:textId="77777777" w:rsidR="00BC354B" w:rsidRPr="00DF6559" w:rsidRDefault="00BC354B" w:rsidP="00BC354B"/>
    <w:p w14:paraId="044D6ED6" w14:textId="77777777" w:rsidR="00BC354B" w:rsidRDefault="00BC354B" w:rsidP="00BC354B">
      <w:pPr>
        <w:rPr>
          <w:b/>
        </w:rPr>
      </w:pPr>
      <w:r>
        <w:rPr>
          <w:b/>
        </w:rPr>
        <w:t>Voorbeeld commentaartabel generieke module Zelfmanagement</w:t>
      </w:r>
    </w:p>
    <w:tbl>
      <w:tblPr>
        <w:tblW w:w="9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7092"/>
      </w:tblGrid>
      <w:tr w:rsidR="00BC354B" w:rsidRPr="00A96B0F" w14:paraId="14344E97" w14:textId="77777777" w:rsidTr="000B376F">
        <w:trPr>
          <w:trHeight w:val="302"/>
          <w:tblHeader/>
        </w:trPr>
        <w:tc>
          <w:tcPr>
            <w:tcW w:w="1242" w:type="dxa"/>
            <w:tcBorders>
              <w:left w:val="single" w:sz="4" w:space="0" w:color="auto"/>
              <w:bottom w:val="single" w:sz="6" w:space="0" w:color="auto"/>
              <w:right w:val="single" w:sz="6" w:space="0" w:color="auto"/>
            </w:tcBorders>
            <w:shd w:val="clear" w:color="auto" w:fill="0F243E"/>
          </w:tcPr>
          <w:p w14:paraId="29A1AD82" w14:textId="77777777" w:rsidR="00BC354B" w:rsidRPr="00A96B0F" w:rsidRDefault="00BC354B" w:rsidP="000B376F">
            <w:pPr>
              <w:jc w:val="center"/>
              <w:rPr>
                <w:rFonts w:ascii="Arial" w:hAnsi="Arial" w:cs="Arial"/>
                <w:b/>
                <w:sz w:val="18"/>
                <w:szCs w:val="18"/>
              </w:rPr>
            </w:pPr>
            <w:r w:rsidRPr="00A96B0F">
              <w:rPr>
                <w:rFonts w:ascii="Arial" w:hAnsi="Arial" w:cs="Arial"/>
                <w:b/>
                <w:sz w:val="18"/>
                <w:szCs w:val="18"/>
              </w:rPr>
              <w:t>Pagina</w:t>
            </w:r>
          </w:p>
        </w:tc>
        <w:tc>
          <w:tcPr>
            <w:tcW w:w="1134" w:type="dxa"/>
            <w:tcBorders>
              <w:left w:val="single" w:sz="6" w:space="0" w:color="auto"/>
              <w:bottom w:val="single" w:sz="6" w:space="0" w:color="auto"/>
              <w:right w:val="single" w:sz="6" w:space="0" w:color="auto"/>
            </w:tcBorders>
            <w:shd w:val="clear" w:color="auto" w:fill="0F243E"/>
          </w:tcPr>
          <w:p w14:paraId="3A8A1CAF" w14:textId="77777777" w:rsidR="00BC354B" w:rsidRPr="00A96B0F" w:rsidRDefault="00BC354B" w:rsidP="000B376F">
            <w:pPr>
              <w:jc w:val="center"/>
              <w:rPr>
                <w:rFonts w:ascii="Arial" w:hAnsi="Arial" w:cs="Arial"/>
                <w:b/>
                <w:sz w:val="18"/>
                <w:szCs w:val="18"/>
              </w:rPr>
            </w:pPr>
            <w:r w:rsidRPr="00A96B0F">
              <w:rPr>
                <w:rFonts w:ascii="Arial" w:hAnsi="Arial" w:cs="Arial"/>
                <w:b/>
                <w:sz w:val="18"/>
                <w:szCs w:val="18"/>
              </w:rPr>
              <w:t>Regel nummer</w:t>
            </w:r>
          </w:p>
        </w:tc>
        <w:tc>
          <w:tcPr>
            <w:tcW w:w="7092" w:type="dxa"/>
            <w:tcBorders>
              <w:left w:val="single" w:sz="6" w:space="0" w:color="auto"/>
              <w:bottom w:val="single" w:sz="6" w:space="0" w:color="auto"/>
              <w:right w:val="single" w:sz="4" w:space="0" w:color="auto"/>
            </w:tcBorders>
            <w:shd w:val="clear" w:color="auto" w:fill="0F243E"/>
          </w:tcPr>
          <w:p w14:paraId="5F7B31DA" w14:textId="77777777" w:rsidR="00BC354B" w:rsidRPr="00A96B0F" w:rsidRDefault="00BC354B" w:rsidP="000B376F">
            <w:pPr>
              <w:jc w:val="center"/>
              <w:rPr>
                <w:rFonts w:ascii="Arial" w:hAnsi="Arial" w:cs="Arial"/>
                <w:b/>
                <w:sz w:val="18"/>
                <w:szCs w:val="18"/>
              </w:rPr>
            </w:pPr>
            <w:r w:rsidRPr="00A96B0F">
              <w:rPr>
                <w:rFonts w:ascii="Arial" w:hAnsi="Arial" w:cs="Arial"/>
                <w:b/>
                <w:sz w:val="18"/>
                <w:szCs w:val="18"/>
              </w:rPr>
              <w:t>Commentaar</w:t>
            </w:r>
          </w:p>
        </w:tc>
      </w:tr>
      <w:tr w:rsidR="00BC354B" w:rsidRPr="00323805" w14:paraId="18C63413"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35B7BAE4" w14:textId="77777777" w:rsidR="00BC354B" w:rsidRPr="00323805" w:rsidRDefault="00BC354B" w:rsidP="000B376F">
            <w:pPr>
              <w:jc w:val="center"/>
              <w:rPr>
                <w:rFonts w:cs="Arial"/>
                <w:sz w:val="18"/>
                <w:szCs w:val="18"/>
              </w:rPr>
            </w:pPr>
            <w:r w:rsidRPr="00323805">
              <w:rPr>
                <w:rFonts w:cs="Arial"/>
                <w:sz w:val="18"/>
                <w:szCs w:val="18"/>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48993F8" w14:textId="77777777" w:rsidR="00BC354B" w:rsidRPr="00323805" w:rsidRDefault="00BC354B" w:rsidP="000B376F">
            <w:pPr>
              <w:jc w:val="center"/>
              <w:rPr>
                <w:rFonts w:cs="Arial"/>
                <w:sz w:val="18"/>
                <w:szCs w:val="18"/>
              </w:rPr>
            </w:pPr>
            <w:r w:rsidRPr="00323805">
              <w:rPr>
                <w:rFonts w:cs="Arial"/>
                <w:sz w:val="18"/>
                <w:szCs w:val="18"/>
              </w:rPr>
              <w:t>117</w:t>
            </w:r>
          </w:p>
        </w:tc>
        <w:tc>
          <w:tcPr>
            <w:tcW w:w="7092" w:type="dxa"/>
            <w:tcBorders>
              <w:top w:val="single" w:sz="6" w:space="0" w:color="auto"/>
              <w:left w:val="single" w:sz="6" w:space="0" w:color="auto"/>
              <w:bottom w:val="single" w:sz="6" w:space="0" w:color="auto"/>
              <w:right w:val="single" w:sz="4" w:space="0" w:color="auto"/>
            </w:tcBorders>
          </w:tcPr>
          <w:p w14:paraId="0CFE7474" w14:textId="77777777" w:rsidR="00BC354B" w:rsidRPr="00323805" w:rsidRDefault="00BC354B" w:rsidP="000B376F">
            <w:pPr>
              <w:rPr>
                <w:rFonts w:cs="Arial"/>
                <w:sz w:val="18"/>
                <w:szCs w:val="18"/>
              </w:rPr>
            </w:pPr>
            <w:r w:rsidRPr="00323805">
              <w:rPr>
                <w:rFonts w:cs="Arial"/>
                <w:sz w:val="18"/>
                <w:szCs w:val="18"/>
              </w:rPr>
              <w:t>Het ontbreekt in de module aan erkenning van de generieke module Zelfmanagement, terwijl deze module veel overlap heeft met de module Destigmatisering. Er wordt aangekondigd naar andere modules te zullen verwijzen, maar op pagina 8 regels 174-176 wordt de  module Zelfmanagement niet aangekaart (wordt ook duidelijk gedurende pagina's 12 en 13 en pagina 16 regels 433-454).</w:t>
            </w:r>
          </w:p>
        </w:tc>
      </w:tr>
      <w:tr w:rsidR="00BC354B" w:rsidRPr="00323805" w14:paraId="0399A963"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06C87DA5" w14:textId="77777777" w:rsidR="00BC354B" w:rsidRPr="00323805" w:rsidRDefault="00BC354B" w:rsidP="000B376F">
            <w:pPr>
              <w:jc w:val="center"/>
              <w:rPr>
                <w:rFonts w:cs="Arial"/>
                <w:sz w:val="18"/>
                <w:szCs w:val="18"/>
              </w:rPr>
            </w:pPr>
            <w:r w:rsidRPr="00323805">
              <w:rPr>
                <w:rFonts w:cs="Arial"/>
                <w:sz w:val="18"/>
                <w:szCs w:val="18"/>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88D405" w14:textId="77777777" w:rsidR="00BC354B" w:rsidRPr="00323805" w:rsidRDefault="00BC354B" w:rsidP="000B376F">
            <w:pPr>
              <w:jc w:val="center"/>
              <w:rPr>
                <w:rFonts w:cs="Arial"/>
                <w:sz w:val="18"/>
                <w:szCs w:val="18"/>
              </w:rPr>
            </w:pPr>
            <w:r w:rsidRPr="00323805">
              <w:rPr>
                <w:rFonts w:cs="Arial"/>
                <w:sz w:val="18"/>
                <w:szCs w:val="18"/>
              </w:rPr>
              <w:t>332-338</w:t>
            </w:r>
          </w:p>
        </w:tc>
        <w:tc>
          <w:tcPr>
            <w:tcW w:w="7092" w:type="dxa"/>
            <w:tcBorders>
              <w:top w:val="single" w:sz="6" w:space="0" w:color="auto"/>
              <w:left w:val="single" w:sz="6" w:space="0" w:color="auto"/>
              <w:bottom w:val="single" w:sz="6" w:space="0" w:color="auto"/>
              <w:right w:val="single" w:sz="4" w:space="0" w:color="auto"/>
            </w:tcBorders>
          </w:tcPr>
          <w:p w14:paraId="203A9CAF" w14:textId="77777777" w:rsidR="00BC354B" w:rsidRPr="00323805" w:rsidRDefault="00BC354B" w:rsidP="000B376F">
            <w:pPr>
              <w:rPr>
                <w:rFonts w:cs="Arial"/>
                <w:sz w:val="18"/>
                <w:szCs w:val="18"/>
              </w:rPr>
            </w:pPr>
            <w:r w:rsidRPr="00323805">
              <w:rPr>
                <w:rFonts w:cs="Arial"/>
                <w:sz w:val="18"/>
                <w:szCs w:val="18"/>
              </w:rPr>
              <w:t xml:space="preserve">Er wordt hier, en op meerdere andere plekken in de module, gesproken over het betrekken van ervaringsdeskundigen en het inzetten van de gemeenschap. Hierin zie ik een valkuil rondom privacy; het betrekken van de wensen (rondom destigmatisering) van mensen met psychische problemen zou kunnen leiden tot bekendmaking van de psychische problemen </w:t>
            </w:r>
            <w:r w:rsidRPr="00323805">
              <w:rPr>
                <w:rFonts w:cs="Arial"/>
                <w:sz w:val="18"/>
                <w:szCs w:val="18"/>
              </w:rPr>
              <w:lastRenderedPageBreak/>
              <w:t xml:space="preserve">van het individu binnen deze gemeenschap. Ik zou hieromtrent meer focus in de module willen zien op hoe om te gaan met de privacy van de cliënt. </w:t>
            </w:r>
          </w:p>
        </w:tc>
      </w:tr>
      <w:tr w:rsidR="00BC354B" w:rsidRPr="00323805" w14:paraId="6265E3C0"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3903FD34" w14:textId="77777777" w:rsidR="00BC354B" w:rsidRPr="00323805" w:rsidRDefault="00BC354B" w:rsidP="000B376F">
            <w:pPr>
              <w:jc w:val="center"/>
              <w:rPr>
                <w:rFonts w:cs="Arial"/>
                <w:sz w:val="18"/>
                <w:szCs w:val="18"/>
              </w:rPr>
            </w:pPr>
            <w:r w:rsidRPr="00323805">
              <w:rPr>
                <w:rFonts w:cs="Arial"/>
                <w:sz w:val="18"/>
                <w:szCs w:val="18"/>
              </w:rPr>
              <w:lastRenderedPageBreak/>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9157D3E" w14:textId="77777777" w:rsidR="00BC354B" w:rsidRPr="00323805" w:rsidRDefault="00BC354B" w:rsidP="000B376F">
            <w:pPr>
              <w:jc w:val="center"/>
              <w:rPr>
                <w:rFonts w:cs="Arial"/>
                <w:sz w:val="18"/>
                <w:szCs w:val="18"/>
              </w:rPr>
            </w:pPr>
            <w:r w:rsidRPr="00323805">
              <w:rPr>
                <w:rFonts w:cs="Arial"/>
                <w:sz w:val="18"/>
                <w:szCs w:val="18"/>
              </w:rPr>
              <w:t>371</w:t>
            </w:r>
          </w:p>
        </w:tc>
        <w:tc>
          <w:tcPr>
            <w:tcW w:w="7092" w:type="dxa"/>
            <w:tcBorders>
              <w:top w:val="single" w:sz="6" w:space="0" w:color="auto"/>
              <w:left w:val="single" w:sz="6" w:space="0" w:color="auto"/>
              <w:bottom w:val="single" w:sz="6" w:space="0" w:color="auto"/>
              <w:right w:val="single" w:sz="4" w:space="0" w:color="auto"/>
            </w:tcBorders>
          </w:tcPr>
          <w:p w14:paraId="7872AD0E" w14:textId="77777777" w:rsidR="00BC354B" w:rsidRPr="00323805" w:rsidRDefault="00BC354B" w:rsidP="000B376F">
            <w:pPr>
              <w:rPr>
                <w:rFonts w:cs="Arial"/>
                <w:sz w:val="18"/>
                <w:szCs w:val="18"/>
              </w:rPr>
            </w:pPr>
            <w:r w:rsidRPr="00323805">
              <w:rPr>
                <w:rFonts w:cs="Arial"/>
                <w:sz w:val="18"/>
                <w:szCs w:val="18"/>
              </w:rPr>
              <w:t>Er wordt gesproken over het ontbreken van schuld bij psychische problemen. Ik zou dit anders verwoorden. Huidige tekst kan mogelijk worden opgevat als hulpeloosheid en/of kan ziektewinst bij cliënten vergroten, hetgeen niet bevorderend is voor herstel.</w:t>
            </w:r>
          </w:p>
        </w:tc>
      </w:tr>
      <w:tr w:rsidR="00BC354B" w:rsidRPr="00323805" w14:paraId="55B3FDBB"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79DF2BB7" w14:textId="77777777" w:rsidR="00BC354B" w:rsidRPr="00323805" w:rsidRDefault="00BC354B" w:rsidP="000B376F">
            <w:pPr>
              <w:jc w:val="center"/>
              <w:rPr>
                <w:rFonts w:cs="Arial"/>
                <w:sz w:val="18"/>
                <w:szCs w:val="18"/>
              </w:rPr>
            </w:pPr>
            <w:r w:rsidRPr="00323805">
              <w:rPr>
                <w:rFonts w:cs="Arial"/>
                <w:sz w:val="18"/>
                <w:szCs w:val="18"/>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9D0C10" w14:textId="77777777" w:rsidR="00BC354B" w:rsidRPr="00323805" w:rsidRDefault="00BC354B" w:rsidP="000B376F">
            <w:pPr>
              <w:jc w:val="center"/>
              <w:rPr>
                <w:rFonts w:cs="Arial"/>
                <w:sz w:val="18"/>
                <w:szCs w:val="18"/>
              </w:rPr>
            </w:pPr>
            <w:r w:rsidRPr="00323805">
              <w:rPr>
                <w:rFonts w:cs="Arial"/>
                <w:sz w:val="18"/>
                <w:szCs w:val="18"/>
              </w:rPr>
              <w:t>406</w:t>
            </w:r>
          </w:p>
        </w:tc>
        <w:tc>
          <w:tcPr>
            <w:tcW w:w="7092" w:type="dxa"/>
            <w:tcBorders>
              <w:top w:val="single" w:sz="6" w:space="0" w:color="auto"/>
              <w:left w:val="single" w:sz="6" w:space="0" w:color="auto"/>
              <w:bottom w:val="single" w:sz="6" w:space="0" w:color="auto"/>
              <w:right w:val="single" w:sz="4" w:space="0" w:color="auto"/>
            </w:tcBorders>
          </w:tcPr>
          <w:p w14:paraId="00E4699B" w14:textId="77777777" w:rsidR="00BC354B" w:rsidRPr="00323805" w:rsidRDefault="00BC354B" w:rsidP="000B376F">
            <w:pPr>
              <w:rPr>
                <w:rFonts w:cs="Arial"/>
                <w:sz w:val="18"/>
                <w:szCs w:val="18"/>
              </w:rPr>
            </w:pPr>
            <w:r w:rsidRPr="00323805">
              <w:rPr>
                <w:rFonts w:cs="Arial"/>
                <w:sz w:val="18"/>
                <w:szCs w:val="18"/>
              </w:rPr>
              <w:t>Ik vraag mij af of dit zo gemakkelijk aan te bevelen is. Waar de tekst erboven een genuanceerde indruk geeft van hoe een psycholoog rekening kan houden met stigmatiserende effecten, wordt in deze regel te kort samengevat. Voorkeur zou hebben om ook in deze regel aan te geven dat diagnostiek bovenal vanuit wetenschappelijk perspectief dient te gebeuren.</w:t>
            </w:r>
          </w:p>
        </w:tc>
      </w:tr>
      <w:tr w:rsidR="00BC354B" w:rsidRPr="00323805" w14:paraId="0DF14CB1"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7519CA87" w14:textId="77777777" w:rsidR="00BC354B" w:rsidRPr="00323805" w:rsidRDefault="00BC354B" w:rsidP="000B376F">
            <w:pPr>
              <w:jc w:val="center"/>
              <w:rPr>
                <w:rFonts w:cs="Arial"/>
                <w:sz w:val="18"/>
                <w:szCs w:val="18"/>
              </w:rPr>
            </w:pPr>
            <w:r w:rsidRPr="00323805">
              <w:rPr>
                <w:rFonts w:cs="Arial"/>
                <w:sz w:val="18"/>
                <w:szCs w:val="18"/>
              </w:rPr>
              <w:t>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97B9B98" w14:textId="77777777" w:rsidR="00BC354B" w:rsidRPr="00323805" w:rsidRDefault="00BC354B" w:rsidP="000B376F">
            <w:pPr>
              <w:jc w:val="center"/>
              <w:rPr>
                <w:rFonts w:cs="Arial"/>
                <w:sz w:val="18"/>
                <w:szCs w:val="18"/>
              </w:rPr>
            </w:pPr>
            <w:r w:rsidRPr="00323805">
              <w:rPr>
                <w:rFonts w:cs="Arial"/>
                <w:sz w:val="18"/>
                <w:szCs w:val="18"/>
              </w:rPr>
              <w:t>413</w:t>
            </w:r>
          </w:p>
        </w:tc>
        <w:tc>
          <w:tcPr>
            <w:tcW w:w="7092" w:type="dxa"/>
            <w:tcBorders>
              <w:top w:val="single" w:sz="6" w:space="0" w:color="auto"/>
              <w:left w:val="single" w:sz="6" w:space="0" w:color="auto"/>
              <w:bottom w:val="single" w:sz="6" w:space="0" w:color="auto"/>
              <w:right w:val="single" w:sz="4" w:space="0" w:color="auto"/>
            </w:tcBorders>
          </w:tcPr>
          <w:p w14:paraId="160D0E7B" w14:textId="77777777" w:rsidR="00BC354B" w:rsidRPr="00323805" w:rsidRDefault="00BC354B" w:rsidP="000B376F">
            <w:pPr>
              <w:rPr>
                <w:rFonts w:cs="Arial"/>
                <w:sz w:val="18"/>
                <w:szCs w:val="18"/>
              </w:rPr>
            </w:pPr>
            <w:r w:rsidRPr="00323805">
              <w:rPr>
                <w:rFonts w:cs="Arial"/>
                <w:sz w:val="18"/>
                <w:szCs w:val="18"/>
              </w:rPr>
              <w:t xml:space="preserve">Er dient hiermee nog meer (diagnostisch) materiaal te worden afgenomen dan al voorhanden is. Zeker gecombineerd met de andere modules is dit mogelijk teveel om mee te nemen in behandeling van cliënten, voor zowel de cliënt als de psycholoog. </w:t>
            </w:r>
          </w:p>
        </w:tc>
      </w:tr>
      <w:tr w:rsidR="00BC354B" w:rsidRPr="00323805" w14:paraId="19A50A26"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7D17EB21" w14:textId="77777777" w:rsidR="00BC354B" w:rsidRPr="00323805" w:rsidRDefault="00BC354B" w:rsidP="000B376F">
            <w:pPr>
              <w:jc w:val="center"/>
              <w:rPr>
                <w:rFonts w:cs="Arial"/>
                <w:sz w:val="18"/>
                <w:szCs w:val="18"/>
              </w:rPr>
            </w:pPr>
            <w:r w:rsidRPr="00323805">
              <w:rPr>
                <w:rFonts w:cs="Arial"/>
                <w:sz w:val="18"/>
                <w:szCs w:val="18"/>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9A4401C" w14:textId="77777777" w:rsidR="00BC354B" w:rsidRPr="00323805" w:rsidRDefault="00BC354B" w:rsidP="000B376F">
            <w:pPr>
              <w:jc w:val="center"/>
              <w:rPr>
                <w:rFonts w:cs="Arial"/>
                <w:sz w:val="18"/>
                <w:szCs w:val="18"/>
              </w:rPr>
            </w:pPr>
            <w:r w:rsidRPr="00323805">
              <w:rPr>
                <w:rFonts w:cs="Arial"/>
                <w:sz w:val="18"/>
                <w:szCs w:val="18"/>
              </w:rPr>
              <w:t>487</w:t>
            </w:r>
          </w:p>
        </w:tc>
        <w:tc>
          <w:tcPr>
            <w:tcW w:w="7092" w:type="dxa"/>
            <w:tcBorders>
              <w:top w:val="single" w:sz="6" w:space="0" w:color="auto"/>
              <w:left w:val="single" w:sz="6" w:space="0" w:color="auto"/>
              <w:bottom w:val="single" w:sz="6" w:space="0" w:color="auto"/>
              <w:right w:val="single" w:sz="4" w:space="0" w:color="auto"/>
            </w:tcBorders>
          </w:tcPr>
          <w:p w14:paraId="4D3C3409" w14:textId="77777777" w:rsidR="00BC354B" w:rsidRPr="00323805" w:rsidRDefault="00BC354B" w:rsidP="000B376F">
            <w:pPr>
              <w:rPr>
                <w:rFonts w:cs="Arial"/>
                <w:sz w:val="18"/>
                <w:szCs w:val="18"/>
              </w:rPr>
            </w:pPr>
            <w:r w:rsidRPr="00323805">
              <w:rPr>
                <w:rFonts w:cs="Arial"/>
                <w:sz w:val="18"/>
                <w:szCs w:val="18"/>
              </w:rPr>
              <w:t>Vermoedelijk hebben niet alle psychologen voldoende training gehad om de aanbevolen hulpmiddelen direct toe te passen.</w:t>
            </w:r>
          </w:p>
        </w:tc>
      </w:tr>
      <w:tr w:rsidR="00BC354B" w:rsidRPr="00323805" w14:paraId="1336E5B9"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6B831537" w14:textId="77777777" w:rsidR="00BC354B" w:rsidRPr="00323805" w:rsidRDefault="00BC354B" w:rsidP="000B376F">
            <w:pPr>
              <w:jc w:val="center"/>
              <w:rPr>
                <w:rFonts w:cs="Arial"/>
                <w:sz w:val="18"/>
                <w:szCs w:val="18"/>
              </w:rPr>
            </w:pPr>
            <w:r w:rsidRPr="00323805">
              <w:rPr>
                <w:rFonts w:cs="Arial"/>
                <w:sz w:val="18"/>
                <w:szCs w:val="18"/>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D1CEC7" w14:textId="77777777" w:rsidR="00BC354B" w:rsidRPr="00323805" w:rsidRDefault="00BC354B" w:rsidP="000B376F">
            <w:pPr>
              <w:jc w:val="center"/>
              <w:rPr>
                <w:rFonts w:cs="Arial"/>
                <w:sz w:val="18"/>
                <w:szCs w:val="18"/>
              </w:rPr>
            </w:pPr>
            <w:r w:rsidRPr="00323805">
              <w:rPr>
                <w:rFonts w:cs="Arial"/>
                <w:sz w:val="18"/>
                <w:szCs w:val="18"/>
              </w:rPr>
              <w:t>afbeelding</w:t>
            </w:r>
          </w:p>
        </w:tc>
        <w:tc>
          <w:tcPr>
            <w:tcW w:w="7092" w:type="dxa"/>
            <w:tcBorders>
              <w:top w:val="single" w:sz="6" w:space="0" w:color="auto"/>
              <w:left w:val="single" w:sz="6" w:space="0" w:color="auto"/>
              <w:bottom w:val="single" w:sz="6" w:space="0" w:color="auto"/>
              <w:right w:val="single" w:sz="4" w:space="0" w:color="auto"/>
            </w:tcBorders>
          </w:tcPr>
          <w:p w14:paraId="71F65C11" w14:textId="77777777" w:rsidR="00BC354B" w:rsidRPr="00323805" w:rsidRDefault="00BC354B" w:rsidP="000B376F">
            <w:pPr>
              <w:rPr>
                <w:rFonts w:cs="Arial"/>
                <w:sz w:val="18"/>
                <w:szCs w:val="18"/>
              </w:rPr>
            </w:pPr>
            <w:r w:rsidRPr="00323805">
              <w:rPr>
                <w:rFonts w:cs="Arial"/>
                <w:sz w:val="18"/>
                <w:szCs w:val="18"/>
              </w:rPr>
              <w:t>Mogelijk komt de geheimhoudingsplicht hierin gemakkelijk in het gedrang. Activiteiten van cliënten gezamenlijk laten plaatsvinden dient in sommige gevallen (zoals meerdere cl uit één instelling) uiterst zorgvuldig gecoördineerd te worden ivm privacy en hiervoor zie ik onvoldoende aanwijzingen in de module.</w:t>
            </w:r>
          </w:p>
        </w:tc>
      </w:tr>
      <w:tr w:rsidR="00BC354B" w:rsidRPr="00323805" w14:paraId="56EB427D"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3C17B343" w14:textId="77777777" w:rsidR="00BC354B" w:rsidRPr="00323805" w:rsidRDefault="00BC354B" w:rsidP="000B376F">
            <w:pPr>
              <w:jc w:val="center"/>
              <w:rPr>
                <w:rFonts w:cs="Arial"/>
                <w:sz w:val="18"/>
                <w:szCs w:val="18"/>
              </w:rPr>
            </w:pPr>
            <w:r w:rsidRPr="00323805">
              <w:rPr>
                <w:rFonts w:cs="Arial"/>
                <w:sz w:val="18"/>
                <w:szCs w:val="18"/>
              </w:rPr>
              <w:t>22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444EEFF" w14:textId="77777777" w:rsidR="00BC354B" w:rsidRPr="00323805" w:rsidRDefault="00BC354B" w:rsidP="000B376F">
            <w:pPr>
              <w:jc w:val="center"/>
              <w:rPr>
                <w:rFonts w:cs="Arial"/>
                <w:sz w:val="18"/>
                <w:szCs w:val="18"/>
              </w:rPr>
            </w:pPr>
            <w:r w:rsidRPr="00323805">
              <w:rPr>
                <w:rFonts w:cs="Arial"/>
                <w:sz w:val="18"/>
                <w:szCs w:val="18"/>
              </w:rPr>
              <w:t>666</w:t>
            </w:r>
          </w:p>
        </w:tc>
        <w:tc>
          <w:tcPr>
            <w:tcW w:w="7092" w:type="dxa"/>
            <w:tcBorders>
              <w:top w:val="single" w:sz="6" w:space="0" w:color="auto"/>
              <w:left w:val="single" w:sz="6" w:space="0" w:color="auto"/>
              <w:bottom w:val="single" w:sz="6" w:space="0" w:color="auto"/>
              <w:right w:val="single" w:sz="4" w:space="0" w:color="auto"/>
            </w:tcBorders>
          </w:tcPr>
          <w:p w14:paraId="1391AECA" w14:textId="77777777" w:rsidR="00BC354B" w:rsidRPr="00323805" w:rsidRDefault="00BC354B" w:rsidP="000B376F">
            <w:pPr>
              <w:rPr>
                <w:rFonts w:cs="Arial"/>
                <w:sz w:val="18"/>
                <w:szCs w:val="18"/>
              </w:rPr>
            </w:pPr>
            <w:r w:rsidRPr="00323805">
              <w:rPr>
                <w:rFonts w:cs="Arial"/>
                <w:sz w:val="18"/>
                <w:szCs w:val="18"/>
              </w:rPr>
              <w:t xml:space="preserve">Erg mooi hoe dit is opgenomen in de module; het benoemen van deze machtsongelijkheid zet de psycholoog tot denken hieromtrent. Dit gaat uit van respect richting cliënt en er wordt gedacht van het perspectief van de cliënt zelf. </w:t>
            </w:r>
          </w:p>
        </w:tc>
      </w:tr>
      <w:tr w:rsidR="00BC354B" w:rsidRPr="00323805" w14:paraId="684C7EFB"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1A629DB7" w14:textId="77777777" w:rsidR="00BC354B" w:rsidRPr="00323805" w:rsidRDefault="00BC354B" w:rsidP="000B376F">
            <w:pPr>
              <w:jc w:val="center"/>
              <w:rPr>
                <w:rFonts w:cs="Arial"/>
                <w:sz w:val="18"/>
                <w:szCs w:val="18"/>
              </w:rPr>
            </w:pPr>
            <w:r w:rsidRPr="00323805">
              <w:rPr>
                <w:rFonts w:cs="Arial"/>
                <w:sz w:val="18"/>
                <w:szCs w:val="18"/>
              </w:rPr>
              <w:t>24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4922F6" w14:textId="77777777" w:rsidR="00BC354B" w:rsidRPr="00323805" w:rsidRDefault="00BC354B" w:rsidP="000B376F">
            <w:pPr>
              <w:jc w:val="center"/>
              <w:rPr>
                <w:rFonts w:cs="Arial"/>
                <w:sz w:val="18"/>
                <w:szCs w:val="18"/>
              </w:rPr>
            </w:pPr>
            <w:r w:rsidRPr="00323805">
              <w:rPr>
                <w:rFonts w:cs="Arial"/>
                <w:sz w:val="18"/>
                <w:szCs w:val="18"/>
              </w:rPr>
              <w:t>744-761</w:t>
            </w:r>
          </w:p>
        </w:tc>
        <w:tc>
          <w:tcPr>
            <w:tcW w:w="7092" w:type="dxa"/>
            <w:tcBorders>
              <w:top w:val="single" w:sz="6" w:space="0" w:color="auto"/>
              <w:left w:val="single" w:sz="6" w:space="0" w:color="auto"/>
              <w:bottom w:val="single" w:sz="6" w:space="0" w:color="auto"/>
              <w:right w:val="single" w:sz="4" w:space="0" w:color="auto"/>
            </w:tcBorders>
          </w:tcPr>
          <w:p w14:paraId="14CF1B06" w14:textId="77777777" w:rsidR="00BC354B" w:rsidRPr="00323805" w:rsidRDefault="00BC354B" w:rsidP="000B376F">
            <w:pPr>
              <w:rPr>
                <w:rFonts w:cs="Arial"/>
                <w:sz w:val="18"/>
                <w:szCs w:val="18"/>
              </w:rPr>
            </w:pPr>
            <w:r w:rsidRPr="00323805">
              <w:rPr>
                <w:rFonts w:cs="Arial"/>
                <w:sz w:val="18"/>
                <w:szCs w:val="18"/>
              </w:rPr>
              <w:t>Mijns inziens ontbreekt hier de aanbeveling tot het aanstellen van een cliëntenraad als monitoring van ervaren stigma binnen de organisatie.</w:t>
            </w:r>
          </w:p>
        </w:tc>
      </w:tr>
      <w:tr w:rsidR="00BC354B" w:rsidRPr="00323805" w14:paraId="650C0BD0"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59B0602A" w14:textId="77777777" w:rsidR="00BC354B" w:rsidRPr="00323805" w:rsidRDefault="00BC354B" w:rsidP="000B376F">
            <w:pPr>
              <w:jc w:val="center"/>
              <w:rPr>
                <w:rFonts w:cs="Arial"/>
                <w:sz w:val="18"/>
                <w:szCs w:val="18"/>
              </w:rPr>
            </w:pPr>
            <w:r w:rsidRPr="00323805">
              <w:rPr>
                <w:rFonts w:cs="Arial"/>
                <w:sz w:val="18"/>
                <w:szCs w:val="18"/>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E660432" w14:textId="77777777" w:rsidR="00BC354B" w:rsidRPr="00323805" w:rsidRDefault="00BC354B" w:rsidP="000B376F">
            <w:pPr>
              <w:jc w:val="center"/>
              <w:rPr>
                <w:rFonts w:cs="Arial"/>
                <w:sz w:val="18"/>
                <w:szCs w:val="18"/>
              </w:rPr>
            </w:pPr>
            <w:r w:rsidRPr="00323805">
              <w:rPr>
                <w:rFonts w:cs="Arial"/>
                <w:sz w:val="18"/>
                <w:szCs w:val="18"/>
              </w:rPr>
              <w:t>772</w:t>
            </w:r>
          </w:p>
        </w:tc>
        <w:tc>
          <w:tcPr>
            <w:tcW w:w="7092" w:type="dxa"/>
            <w:tcBorders>
              <w:top w:val="single" w:sz="6" w:space="0" w:color="auto"/>
              <w:left w:val="single" w:sz="6" w:space="0" w:color="auto"/>
              <w:bottom w:val="single" w:sz="6" w:space="0" w:color="auto"/>
              <w:right w:val="single" w:sz="4" w:space="0" w:color="auto"/>
            </w:tcBorders>
          </w:tcPr>
          <w:p w14:paraId="0ABBE34F" w14:textId="77777777" w:rsidR="00BC354B" w:rsidRPr="00323805" w:rsidRDefault="00BC354B" w:rsidP="000B376F">
            <w:pPr>
              <w:rPr>
                <w:rFonts w:cs="Arial"/>
                <w:sz w:val="18"/>
                <w:szCs w:val="18"/>
              </w:rPr>
            </w:pPr>
            <w:r w:rsidRPr="00323805">
              <w:rPr>
                <w:rFonts w:cs="Arial"/>
                <w:sz w:val="18"/>
                <w:szCs w:val="18"/>
              </w:rPr>
              <w:t>Tekstueel; er staat een "haakje sluiten" in de tekst, zonder "haakje openen".</w:t>
            </w:r>
          </w:p>
        </w:tc>
      </w:tr>
      <w:tr w:rsidR="00BC354B" w:rsidRPr="00323805" w14:paraId="14F1D5FC"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1A2E1AA8" w14:textId="77777777" w:rsidR="00BC354B" w:rsidRPr="00323805" w:rsidRDefault="00BC354B" w:rsidP="000B376F">
            <w:pPr>
              <w:jc w:val="center"/>
              <w:rPr>
                <w:rFonts w:cs="Arial"/>
                <w:sz w:val="18"/>
                <w:szCs w:val="18"/>
              </w:rPr>
            </w:pPr>
            <w:r w:rsidRPr="00323805">
              <w:rPr>
                <w:rFonts w:cs="Arial"/>
                <w:sz w:val="18"/>
                <w:szCs w:val="18"/>
              </w:rPr>
              <w:t>Algemeen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C16EAD" w14:textId="77777777" w:rsidR="00BC354B" w:rsidRPr="00323805" w:rsidRDefault="00BC354B" w:rsidP="000B376F">
            <w:pPr>
              <w:jc w:val="center"/>
              <w:rPr>
                <w:rFonts w:cs="Arial"/>
                <w:sz w:val="18"/>
                <w:szCs w:val="18"/>
              </w:rPr>
            </w:pPr>
          </w:p>
        </w:tc>
        <w:tc>
          <w:tcPr>
            <w:tcW w:w="7092" w:type="dxa"/>
            <w:tcBorders>
              <w:top w:val="single" w:sz="6" w:space="0" w:color="auto"/>
              <w:left w:val="single" w:sz="6" w:space="0" w:color="auto"/>
              <w:bottom w:val="single" w:sz="6" w:space="0" w:color="auto"/>
              <w:right w:val="single" w:sz="4" w:space="0" w:color="auto"/>
            </w:tcBorders>
          </w:tcPr>
          <w:p w14:paraId="18BFE646" w14:textId="77777777" w:rsidR="00BC354B" w:rsidRPr="00323805" w:rsidRDefault="00BC354B" w:rsidP="000B376F">
            <w:pPr>
              <w:rPr>
                <w:rFonts w:cs="Arial"/>
                <w:sz w:val="18"/>
                <w:szCs w:val="18"/>
              </w:rPr>
            </w:pPr>
            <w:r w:rsidRPr="00323805">
              <w:rPr>
                <w:rFonts w:cs="Arial"/>
                <w:sz w:val="18"/>
                <w:szCs w:val="18"/>
              </w:rPr>
              <w:t>Positief aan deze module is het duidelijk weergeven van de handvatten voor zowel cliënten als psychologen, met name in de bijlages.</w:t>
            </w:r>
          </w:p>
        </w:tc>
      </w:tr>
      <w:tr w:rsidR="00BC354B" w:rsidRPr="00323805" w14:paraId="08039FC2"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1CAAF420" w14:textId="77777777" w:rsidR="00BC354B" w:rsidRPr="00323805" w:rsidRDefault="00BC354B" w:rsidP="000B376F">
            <w:pPr>
              <w:jc w:val="center"/>
              <w:rPr>
                <w:rFonts w:cs="Arial"/>
                <w:sz w:val="18"/>
                <w:szCs w:val="18"/>
              </w:rPr>
            </w:pPr>
            <w:r w:rsidRPr="00323805">
              <w:rPr>
                <w:rFonts w:cs="Arial"/>
                <w:sz w:val="18"/>
                <w:szCs w:val="18"/>
              </w:rPr>
              <w:t>Algemeen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641F5A" w14:textId="77777777" w:rsidR="00BC354B" w:rsidRPr="00323805" w:rsidRDefault="00BC354B" w:rsidP="000B376F">
            <w:pPr>
              <w:jc w:val="center"/>
              <w:rPr>
                <w:rFonts w:cs="Arial"/>
                <w:sz w:val="18"/>
                <w:szCs w:val="18"/>
              </w:rPr>
            </w:pPr>
          </w:p>
        </w:tc>
        <w:tc>
          <w:tcPr>
            <w:tcW w:w="7092" w:type="dxa"/>
            <w:tcBorders>
              <w:top w:val="single" w:sz="6" w:space="0" w:color="auto"/>
              <w:left w:val="single" w:sz="6" w:space="0" w:color="auto"/>
              <w:bottom w:val="single" w:sz="6" w:space="0" w:color="auto"/>
              <w:right w:val="single" w:sz="4" w:space="0" w:color="auto"/>
            </w:tcBorders>
          </w:tcPr>
          <w:p w14:paraId="4D13B495" w14:textId="77777777" w:rsidR="00BC354B" w:rsidRPr="00323805" w:rsidRDefault="00BC354B" w:rsidP="000B376F">
            <w:pPr>
              <w:rPr>
                <w:rFonts w:cs="Arial"/>
                <w:sz w:val="18"/>
                <w:szCs w:val="18"/>
              </w:rPr>
            </w:pPr>
            <w:r w:rsidRPr="00323805">
              <w:rPr>
                <w:rFonts w:cs="Arial"/>
                <w:sz w:val="18"/>
                <w:szCs w:val="18"/>
              </w:rPr>
              <w:t xml:space="preserve">Hoewel destigmatisering op de politieke agenda staat is het ervaren van een stigma geen diagnose. De vraag is in hoeverre ZV accepteren dat dit onderwerp behoort tot curatieve GGZ en derhalve meegaan in de bekostiging van gesprekken over destigmatisering; hierin zie ik een mogelijke valkuil. </w:t>
            </w:r>
          </w:p>
        </w:tc>
      </w:tr>
    </w:tbl>
    <w:p w14:paraId="0E1490F9" w14:textId="77777777" w:rsidR="00BC354B" w:rsidRPr="00323805" w:rsidRDefault="00BC354B" w:rsidP="00BC354B"/>
    <w:p w14:paraId="6C8F6E24" w14:textId="302DFCB3" w:rsidR="00756813" w:rsidRPr="001E28A8" w:rsidRDefault="00756813" w:rsidP="00756813">
      <w:pPr>
        <w:rPr>
          <w:b/>
          <w:sz w:val="28"/>
        </w:rPr>
      </w:pPr>
    </w:p>
    <w:sectPr w:rsidR="00756813" w:rsidRPr="001E28A8" w:rsidSect="004071A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8A63" w14:textId="77777777" w:rsidR="00E4138F" w:rsidRDefault="00E4138F" w:rsidP="00756813">
      <w:pPr>
        <w:spacing w:after="0" w:line="240" w:lineRule="auto"/>
      </w:pPr>
      <w:r>
        <w:separator/>
      </w:r>
    </w:p>
  </w:endnote>
  <w:endnote w:type="continuationSeparator" w:id="0">
    <w:p w14:paraId="78A5CBE7" w14:textId="77777777" w:rsidR="00E4138F" w:rsidRDefault="00E4138F" w:rsidP="0075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1245E" w14:textId="77777777" w:rsidR="00E4138F" w:rsidRDefault="00E4138F" w:rsidP="00756813">
      <w:pPr>
        <w:spacing w:after="0" w:line="240" w:lineRule="auto"/>
      </w:pPr>
      <w:r>
        <w:separator/>
      </w:r>
    </w:p>
  </w:footnote>
  <w:footnote w:type="continuationSeparator" w:id="0">
    <w:p w14:paraId="4429E752" w14:textId="77777777" w:rsidR="00E4138F" w:rsidRDefault="00E4138F" w:rsidP="00756813">
      <w:pPr>
        <w:spacing w:after="0" w:line="240" w:lineRule="auto"/>
      </w:pPr>
      <w:r>
        <w:continuationSeparator/>
      </w:r>
    </w:p>
  </w:footnote>
  <w:footnote w:id="1">
    <w:p w14:paraId="460A5C79" w14:textId="77777777" w:rsidR="00BC354B" w:rsidRDefault="00BC354B" w:rsidP="00BC354B">
      <w:pPr>
        <w:pStyle w:val="Voetnoottekst"/>
      </w:pPr>
      <w:r>
        <w:rPr>
          <w:rStyle w:val="Voetnootmarkering"/>
        </w:rPr>
        <w:footnoteRef/>
      </w:r>
      <w:r>
        <w:t xml:space="preserve"> AGREE II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0EC"/>
    <w:multiLevelType w:val="hybridMultilevel"/>
    <w:tmpl w:val="F98AD4E6"/>
    <w:lvl w:ilvl="0" w:tplc="03C26FE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C55A6"/>
    <w:multiLevelType w:val="hybridMultilevel"/>
    <w:tmpl w:val="F4BEA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050C7"/>
    <w:multiLevelType w:val="hybridMultilevel"/>
    <w:tmpl w:val="E36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6796"/>
    <w:multiLevelType w:val="hybridMultilevel"/>
    <w:tmpl w:val="F7C4AD04"/>
    <w:lvl w:ilvl="0" w:tplc="03C26FE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BA04EA"/>
    <w:multiLevelType w:val="hybridMultilevel"/>
    <w:tmpl w:val="8BF0081E"/>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594984"/>
    <w:multiLevelType w:val="hybridMultilevel"/>
    <w:tmpl w:val="E36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611DC"/>
    <w:multiLevelType w:val="hybridMultilevel"/>
    <w:tmpl w:val="ABA8D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182D8B"/>
    <w:multiLevelType w:val="hybridMultilevel"/>
    <w:tmpl w:val="EA22D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4305AA"/>
    <w:multiLevelType w:val="hybridMultilevel"/>
    <w:tmpl w:val="3DD0A6D4"/>
    <w:lvl w:ilvl="0" w:tplc="C21C4E60">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9" w15:restartNumberingAfterBreak="0">
    <w:nsid w:val="397218A0"/>
    <w:multiLevelType w:val="hybridMultilevel"/>
    <w:tmpl w:val="3C88A070"/>
    <w:lvl w:ilvl="0" w:tplc="94D673F8">
      <w:start w:val="1"/>
      <w:numFmt w:val="bullet"/>
      <w:lvlText w:val=""/>
      <w:lvlJc w:val="left"/>
      <w:pPr>
        <w:ind w:left="720" w:hanging="360"/>
      </w:pPr>
      <w:rPr>
        <w:rFonts w:ascii="Symbol" w:hAnsi="Symbol"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B31282"/>
    <w:multiLevelType w:val="hybridMultilevel"/>
    <w:tmpl w:val="555648BA"/>
    <w:lvl w:ilvl="0" w:tplc="04090019">
      <w:start w:val="1"/>
      <w:numFmt w:val="lowerLetter"/>
      <w:lvlText w:val="%1."/>
      <w:lvlJc w:val="left"/>
      <w:pPr>
        <w:ind w:left="108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23F06F7"/>
    <w:multiLevelType w:val="hybridMultilevel"/>
    <w:tmpl w:val="83CCA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7014E"/>
    <w:multiLevelType w:val="hybridMultilevel"/>
    <w:tmpl w:val="7DFE0B84"/>
    <w:lvl w:ilvl="0" w:tplc="3B00BF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157E8E"/>
    <w:multiLevelType w:val="hybridMultilevel"/>
    <w:tmpl w:val="CDD053BA"/>
    <w:lvl w:ilvl="0" w:tplc="624C6CB6">
      <w:start w:val="1"/>
      <w:numFmt w:val="lowerLetter"/>
      <w:lvlText w:val="%1."/>
      <w:lvlJc w:val="left"/>
      <w:pPr>
        <w:ind w:left="1068" w:hanging="360"/>
      </w:pPr>
      <w:rPr>
        <w:rFonts w:asciiTheme="minorHAnsi" w:eastAsiaTheme="minorHAnsi" w:hAnsiTheme="minorHAnsi" w:cstheme="minorBidi"/>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2"/>
  </w:num>
  <w:num w:numId="2">
    <w:abstractNumId w:val="2"/>
  </w:num>
  <w:num w:numId="3">
    <w:abstractNumId w:val="8"/>
  </w:num>
  <w:num w:numId="4">
    <w:abstractNumId w:val="13"/>
  </w:num>
  <w:num w:numId="5">
    <w:abstractNumId w:val="11"/>
  </w:num>
  <w:num w:numId="6">
    <w:abstractNumId w:val="5"/>
  </w:num>
  <w:num w:numId="7">
    <w:abstractNumId w:val="1"/>
  </w:num>
  <w:num w:numId="8">
    <w:abstractNumId w:val="4"/>
  </w:num>
  <w:num w:numId="9">
    <w:abstractNumId w:val="9"/>
  </w:num>
  <w:num w:numId="10">
    <w:abstractNumId w:val="7"/>
  </w:num>
  <w:num w:numId="11">
    <w:abstractNumId w:val="3"/>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C"/>
    <w:rsid w:val="0002205E"/>
    <w:rsid w:val="001B3F1E"/>
    <w:rsid w:val="001C119F"/>
    <w:rsid w:val="001C7403"/>
    <w:rsid w:val="001D0B74"/>
    <w:rsid w:val="001E28A8"/>
    <w:rsid w:val="0021219B"/>
    <w:rsid w:val="00233D01"/>
    <w:rsid w:val="002C1C0C"/>
    <w:rsid w:val="002C24C3"/>
    <w:rsid w:val="002E5D6A"/>
    <w:rsid w:val="0031358D"/>
    <w:rsid w:val="00340246"/>
    <w:rsid w:val="003C5352"/>
    <w:rsid w:val="004071A9"/>
    <w:rsid w:val="004644E8"/>
    <w:rsid w:val="0049618E"/>
    <w:rsid w:val="004D7CFA"/>
    <w:rsid w:val="00682713"/>
    <w:rsid w:val="00756813"/>
    <w:rsid w:val="007807D3"/>
    <w:rsid w:val="007B6D32"/>
    <w:rsid w:val="008A2C90"/>
    <w:rsid w:val="009469D0"/>
    <w:rsid w:val="009B79AA"/>
    <w:rsid w:val="00A14A1E"/>
    <w:rsid w:val="00A33D57"/>
    <w:rsid w:val="00A56E1E"/>
    <w:rsid w:val="00A9489F"/>
    <w:rsid w:val="00B533E2"/>
    <w:rsid w:val="00BA1600"/>
    <w:rsid w:val="00BC354B"/>
    <w:rsid w:val="00C43196"/>
    <w:rsid w:val="00D92C87"/>
    <w:rsid w:val="00E4138F"/>
    <w:rsid w:val="00EA1941"/>
    <w:rsid w:val="00EE0486"/>
    <w:rsid w:val="00EF1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2237"/>
  <w15:chartTrackingRefBased/>
  <w15:docId w15:val="{EEFA2881-2D16-4C5C-A297-20E4274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9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194C"/>
    <w:pPr>
      <w:ind w:left="720"/>
      <w:contextualSpacing/>
    </w:pPr>
  </w:style>
  <w:style w:type="character" w:styleId="Verwijzingopmerking">
    <w:name w:val="annotation reference"/>
    <w:basedOn w:val="Standaardalinea-lettertype"/>
    <w:uiPriority w:val="99"/>
    <w:semiHidden/>
    <w:unhideWhenUsed/>
    <w:rsid w:val="003C5352"/>
    <w:rPr>
      <w:sz w:val="16"/>
      <w:szCs w:val="16"/>
    </w:rPr>
  </w:style>
  <w:style w:type="paragraph" w:styleId="Tekstopmerking">
    <w:name w:val="annotation text"/>
    <w:basedOn w:val="Standaard"/>
    <w:link w:val="TekstopmerkingChar"/>
    <w:uiPriority w:val="99"/>
    <w:semiHidden/>
    <w:unhideWhenUsed/>
    <w:rsid w:val="003C53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5352"/>
    <w:rPr>
      <w:sz w:val="20"/>
      <w:szCs w:val="20"/>
    </w:rPr>
  </w:style>
  <w:style w:type="paragraph" w:styleId="Onderwerpvanopmerking">
    <w:name w:val="annotation subject"/>
    <w:basedOn w:val="Tekstopmerking"/>
    <w:next w:val="Tekstopmerking"/>
    <w:link w:val="OnderwerpvanopmerkingChar"/>
    <w:uiPriority w:val="99"/>
    <w:semiHidden/>
    <w:unhideWhenUsed/>
    <w:rsid w:val="003C5352"/>
    <w:rPr>
      <w:b/>
      <w:bCs/>
    </w:rPr>
  </w:style>
  <w:style w:type="character" w:customStyle="1" w:styleId="OnderwerpvanopmerkingChar">
    <w:name w:val="Onderwerp van opmerking Char"/>
    <w:basedOn w:val="TekstopmerkingChar"/>
    <w:link w:val="Onderwerpvanopmerking"/>
    <w:uiPriority w:val="99"/>
    <w:semiHidden/>
    <w:rsid w:val="003C5352"/>
    <w:rPr>
      <w:b/>
      <w:bCs/>
      <w:sz w:val="20"/>
      <w:szCs w:val="20"/>
    </w:rPr>
  </w:style>
  <w:style w:type="paragraph" w:styleId="Ballontekst">
    <w:name w:val="Balloon Text"/>
    <w:basedOn w:val="Standaard"/>
    <w:link w:val="BallontekstChar"/>
    <w:uiPriority w:val="99"/>
    <w:semiHidden/>
    <w:unhideWhenUsed/>
    <w:rsid w:val="003C53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352"/>
    <w:rPr>
      <w:rFonts w:ascii="Segoe UI" w:hAnsi="Segoe UI" w:cs="Segoe UI"/>
      <w:sz w:val="18"/>
      <w:szCs w:val="18"/>
    </w:rPr>
  </w:style>
  <w:style w:type="character" w:styleId="Hyperlink">
    <w:name w:val="Hyperlink"/>
    <w:basedOn w:val="Standaardalinea-lettertype"/>
    <w:uiPriority w:val="99"/>
    <w:unhideWhenUsed/>
    <w:rsid w:val="0002205E"/>
    <w:rPr>
      <w:color w:val="0563C1" w:themeColor="hyperlink"/>
      <w:u w:val="single"/>
    </w:rPr>
  </w:style>
  <w:style w:type="paragraph" w:styleId="Voetnoottekst">
    <w:name w:val="footnote text"/>
    <w:basedOn w:val="Standaard"/>
    <w:link w:val="VoetnoottekstChar"/>
    <w:unhideWhenUsed/>
    <w:rsid w:val="00756813"/>
    <w:pPr>
      <w:spacing w:after="0" w:line="240" w:lineRule="auto"/>
    </w:pPr>
    <w:rPr>
      <w:sz w:val="20"/>
      <w:szCs w:val="20"/>
    </w:rPr>
  </w:style>
  <w:style w:type="character" w:customStyle="1" w:styleId="VoetnoottekstChar">
    <w:name w:val="Voetnoottekst Char"/>
    <w:basedOn w:val="Standaardalinea-lettertype"/>
    <w:link w:val="Voetnoottekst"/>
    <w:rsid w:val="00756813"/>
    <w:rPr>
      <w:sz w:val="20"/>
      <w:szCs w:val="20"/>
    </w:rPr>
  </w:style>
  <w:style w:type="character" w:styleId="Voetnootmarkering">
    <w:name w:val="footnote reference"/>
    <w:basedOn w:val="Standaardalinea-lettertype"/>
    <w:unhideWhenUsed/>
    <w:rsid w:val="00756813"/>
    <w:rPr>
      <w:vertAlign w:val="superscript"/>
    </w:rPr>
  </w:style>
  <w:style w:type="paragraph" w:customStyle="1" w:styleId="Default">
    <w:name w:val="Default"/>
    <w:rsid w:val="00756813"/>
    <w:pPr>
      <w:autoSpaceDE w:val="0"/>
      <w:autoSpaceDN w:val="0"/>
      <w:adjustRightInd w:val="0"/>
      <w:spacing w:after="0" w:line="240" w:lineRule="auto"/>
    </w:pPr>
    <w:rPr>
      <w:rFonts w:ascii="Verdana" w:eastAsia="Times New Roman" w:hAnsi="Verdana" w:cs="Verdana"/>
      <w:color w:val="000000"/>
      <w:sz w:val="24"/>
      <w:szCs w:val="24"/>
      <w:lang w:eastAsia="nl-NL"/>
    </w:rPr>
  </w:style>
  <w:style w:type="table" w:styleId="Tabelraster">
    <w:name w:val="Table Grid"/>
    <w:basedOn w:val="Standaardtabel"/>
    <w:uiPriority w:val="39"/>
    <w:rsid w:val="0075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2">
    <w:name w:val="List Table 4 Accent 2"/>
    <w:basedOn w:val="Standaardtabel"/>
    <w:uiPriority w:val="49"/>
    <w:rsid w:val="007568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Geenafstand">
    <w:name w:val="No Spacing"/>
    <w:uiPriority w:val="1"/>
    <w:qFormat/>
    <w:rsid w:val="001E2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2017</Words>
  <Characters>11094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Roubies</dc:creator>
  <cp:keywords/>
  <dc:description/>
  <cp:lastModifiedBy>Jennifer Roubies</cp:lastModifiedBy>
  <cp:revision>3</cp:revision>
  <dcterms:created xsi:type="dcterms:W3CDTF">2019-07-29T15:07:00Z</dcterms:created>
  <dcterms:modified xsi:type="dcterms:W3CDTF">2019-07-30T11:44:00Z</dcterms:modified>
</cp:coreProperties>
</file>